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AF" w:rsidRDefault="004B4DAF" w:rsidP="00787ED2">
      <w:pPr>
        <w:pStyle w:val="Titel"/>
      </w:pPr>
    </w:p>
    <w:p w:rsidR="00787ED2" w:rsidRPr="00F51A28" w:rsidRDefault="004B4DAF" w:rsidP="00787ED2">
      <w:pPr>
        <w:pStyle w:val="Titel"/>
        <w:rPr>
          <w:rFonts w:ascii="Arial" w:hAnsi="Arial" w:cs="Arial"/>
        </w:rPr>
      </w:pPr>
      <w:r w:rsidRPr="00F51A28">
        <w:rPr>
          <w:rFonts w:ascii="Arial" w:hAnsi="Arial" w:cs="Arial"/>
          <w:noProof/>
        </w:rPr>
        <w:drawing>
          <wp:anchor distT="0" distB="0" distL="114300" distR="114300" simplePos="0" relativeHeight="251658240" behindDoc="0" locked="0" layoutInCell="0" allowOverlap="1">
            <wp:simplePos x="0" y="0"/>
            <wp:positionH relativeFrom="page">
              <wp:posOffset>756285</wp:posOffset>
            </wp:positionH>
            <wp:positionV relativeFrom="page">
              <wp:posOffset>353060</wp:posOffset>
            </wp:positionV>
            <wp:extent cx="1919605" cy="798830"/>
            <wp:effectExtent l="19050" t="0" r="4445" b="0"/>
            <wp:wrapSquare wrapText="largest"/>
            <wp:docPr id="2" name="Afbeelding 2"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M - logo_zwart"/>
                    <pic:cNvPicPr>
                      <a:picLocks noChangeAspect="1" noChangeArrowheads="1"/>
                    </pic:cNvPicPr>
                  </pic:nvPicPr>
                  <pic:blipFill>
                    <a:blip r:embed="rId8"/>
                    <a:srcRect/>
                    <a:stretch>
                      <a:fillRect/>
                    </a:stretch>
                  </pic:blipFill>
                  <pic:spPr bwMode="auto">
                    <a:xfrm>
                      <a:off x="0" y="0"/>
                      <a:ext cx="1919605" cy="798830"/>
                    </a:xfrm>
                    <a:prstGeom prst="rect">
                      <a:avLst/>
                    </a:prstGeom>
                    <a:noFill/>
                    <a:ln w="9525">
                      <a:noFill/>
                      <a:miter lim="800000"/>
                      <a:headEnd/>
                      <a:tailEnd/>
                    </a:ln>
                  </pic:spPr>
                </pic:pic>
              </a:graphicData>
            </a:graphic>
          </wp:anchor>
        </w:drawing>
      </w:r>
      <w:r w:rsidR="00787ED2" w:rsidRPr="00F51A28">
        <w:rPr>
          <w:rFonts w:ascii="Arial" w:hAnsi="Arial" w:cs="Arial"/>
        </w:rPr>
        <w:t xml:space="preserve">Brandbeveiligingsverordening </w:t>
      </w:r>
      <w:r w:rsidR="00883539" w:rsidRPr="00F51A28">
        <w:rPr>
          <w:rFonts w:ascii="Arial" w:hAnsi="Arial" w:cs="Arial"/>
        </w:rPr>
        <w:t xml:space="preserve">gemeente Haarlemmermeer </w:t>
      </w:r>
      <w:r w:rsidR="00787ED2" w:rsidRPr="00F51A28">
        <w:rPr>
          <w:rFonts w:ascii="Arial" w:hAnsi="Arial" w:cs="Arial"/>
        </w:rPr>
        <w:t>201</w:t>
      </w:r>
      <w:r w:rsidR="00C95A01" w:rsidRPr="00F51A28">
        <w:rPr>
          <w:rFonts w:ascii="Arial" w:hAnsi="Arial" w:cs="Arial"/>
        </w:rPr>
        <w:t>2</w:t>
      </w:r>
    </w:p>
    <w:p w:rsidR="00787ED2" w:rsidRDefault="00787ED2"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De raad van de gemeente </w:t>
      </w:r>
      <w:r w:rsidR="00EE60C2">
        <w:rPr>
          <w:rFonts w:ascii="Arial" w:hAnsi="Arial" w:cs="Arial"/>
          <w:sz w:val="20"/>
          <w:szCs w:val="20"/>
        </w:rPr>
        <w:t>Haarlemmermeer</w:t>
      </w:r>
      <w:r w:rsidR="00A0365F">
        <w:rPr>
          <w:rFonts w:ascii="Arial" w:hAnsi="Arial" w:cs="Arial"/>
          <w:sz w:val="20"/>
          <w:szCs w:val="20"/>
        </w:rPr>
        <w:t>;</w:t>
      </w:r>
    </w:p>
    <w:p w:rsidR="00B66BA8" w:rsidRDefault="00B66BA8"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gelezen het v</w:t>
      </w:r>
      <w:r w:rsidR="004B4DAF">
        <w:rPr>
          <w:rFonts w:ascii="Arial" w:hAnsi="Arial" w:cs="Arial"/>
          <w:sz w:val="20"/>
          <w:szCs w:val="20"/>
        </w:rPr>
        <w:t>oorstel van het college van 10 april 2012</w:t>
      </w:r>
    </w:p>
    <w:p w:rsidR="00B66BA8" w:rsidRDefault="00B66BA8" w:rsidP="00787ED2">
      <w:pPr>
        <w:widowControl w:val="0"/>
        <w:autoSpaceDE w:val="0"/>
        <w:autoSpaceDN w:val="0"/>
        <w:adjustRightInd w:val="0"/>
        <w:spacing w:line="280" w:lineRule="exact"/>
        <w:rPr>
          <w:rFonts w:ascii="Arial" w:hAnsi="Arial" w:cs="Arial"/>
          <w:sz w:val="20"/>
          <w:szCs w:val="20"/>
        </w:rPr>
      </w:pPr>
    </w:p>
    <w:p w:rsidR="00B97A95" w:rsidRPr="00B97A95" w:rsidRDefault="00B97A95" w:rsidP="00B97A95">
      <w:pPr>
        <w:rPr>
          <w:rFonts w:ascii="Arial" w:hAnsi="Arial" w:cs="Arial"/>
          <w:sz w:val="20"/>
          <w:szCs w:val="20"/>
        </w:rPr>
      </w:pPr>
      <w:r w:rsidRPr="00B97A95">
        <w:rPr>
          <w:rFonts w:ascii="Arial" w:hAnsi="Arial" w:cs="Arial"/>
          <w:sz w:val="20"/>
          <w:szCs w:val="20"/>
        </w:rPr>
        <w:t>Gelet op artikel 3 van de Wet veiligheidsregio’s en de aanpassing daarop (</w:t>
      </w:r>
      <w:proofErr w:type="spellStart"/>
      <w:r w:rsidRPr="00B97A95">
        <w:rPr>
          <w:rFonts w:ascii="Arial" w:hAnsi="Arial" w:cs="Arial"/>
          <w:sz w:val="20"/>
          <w:szCs w:val="20"/>
        </w:rPr>
        <w:t>Stb</w:t>
      </w:r>
      <w:proofErr w:type="spellEnd"/>
      <w:r w:rsidRPr="00B97A95">
        <w:rPr>
          <w:rFonts w:ascii="Arial" w:hAnsi="Arial" w:cs="Arial"/>
          <w:sz w:val="20"/>
          <w:szCs w:val="20"/>
        </w:rPr>
        <w:t>. 2010, 145 en 146), en het Bouwbesluit 2012 (</w:t>
      </w:r>
      <w:proofErr w:type="spellStart"/>
      <w:r w:rsidRPr="00B97A95">
        <w:rPr>
          <w:rFonts w:ascii="Arial" w:hAnsi="Arial" w:cs="Arial"/>
          <w:sz w:val="20"/>
          <w:szCs w:val="20"/>
        </w:rPr>
        <w:t>Stb</w:t>
      </w:r>
      <w:proofErr w:type="spellEnd"/>
      <w:r w:rsidRPr="00B97A95">
        <w:rPr>
          <w:rFonts w:ascii="Arial" w:hAnsi="Arial" w:cs="Arial"/>
          <w:sz w:val="20"/>
          <w:szCs w:val="20"/>
        </w:rPr>
        <w:t>. 2011, 416 en 676)</w:t>
      </w:r>
    </w:p>
    <w:p w:rsidR="00B97A95" w:rsidRPr="00B97A95" w:rsidRDefault="00B97A95" w:rsidP="00B97A95">
      <w:pPr>
        <w:rPr>
          <w:rFonts w:ascii="Arial" w:hAnsi="Arial" w:cs="Arial"/>
          <w:sz w:val="20"/>
          <w:szCs w:val="20"/>
        </w:rPr>
      </w:pPr>
    </w:p>
    <w:p w:rsidR="00777C59" w:rsidRPr="00787ED2" w:rsidRDefault="00663A73"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overwegende dat het verplicht is een verordening vast te stellen omtrent het voorkomen, beperken en bestrijden van brand, het beperken van brandgevaar</w:t>
      </w:r>
      <w:r w:rsidR="00120BAD" w:rsidRPr="00787ED2">
        <w:rPr>
          <w:rFonts w:ascii="Arial" w:hAnsi="Arial" w:cs="Arial"/>
          <w:sz w:val="20"/>
          <w:szCs w:val="20"/>
        </w:rPr>
        <w:t>,</w:t>
      </w:r>
      <w:r w:rsidRPr="00787ED2">
        <w:rPr>
          <w:rFonts w:ascii="Arial" w:hAnsi="Arial" w:cs="Arial"/>
          <w:sz w:val="20"/>
          <w:szCs w:val="20"/>
        </w:rPr>
        <w:t xml:space="preserve"> het voorkomen en beperken van ongevallen bij brand en al hetgeen daarmee verband houdt; </w:t>
      </w:r>
    </w:p>
    <w:p w:rsidR="00B66BA8" w:rsidRDefault="00B66BA8"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bCs/>
          <w:sz w:val="20"/>
          <w:szCs w:val="20"/>
        </w:rPr>
      </w:pPr>
      <w:r w:rsidRPr="00787ED2">
        <w:rPr>
          <w:rFonts w:ascii="Arial" w:hAnsi="Arial" w:cs="Arial"/>
          <w:sz w:val="20"/>
          <w:szCs w:val="20"/>
        </w:rPr>
        <w:t>besluit vast te stellen</w:t>
      </w:r>
      <w:r w:rsidR="00787ED2" w:rsidRPr="00787ED2">
        <w:rPr>
          <w:rFonts w:ascii="Arial" w:hAnsi="Arial" w:cs="Arial"/>
          <w:sz w:val="20"/>
          <w:szCs w:val="20"/>
        </w:rPr>
        <w:t xml:space="preserve"> de volgende verordening, de </w:t>
      </w:r>
      <w:r w:rsidRPr="00787ED2">
        <w:rPr>
          <w:rFonts w:ascii="Arial" w:hAnsi="Arial" w:cs="Arial"/>
          <w:bCs/>
          <w:sz w:val="20"/>
          <w:szCs w:val="20"/>
        </w:rPr>
        <w:t>Brandbeveiligingsverordening 201</w:t>
      </w:r>
      <w:r w:rsidR="00FA2416">
        <w:rPr>
          <w:rFonts w:ascii="Arial" w:hAnsi="Arial" w:cs="Arial"/>
          <w:bCs/>
          <w:sz w:val="20"/>
          <w:szCs w:val="20"/>
        </w:rPr>
        <w:t>2</w:t>
      </w:r>
      <w:r w:rsidR="00DF2126">
        <w:rPr>
          <w:rFonts w:ascii="Arial" w:hAnsi="Arial" w:cs="Arial"/>
          <w:bCs/>
          <w:sz w:val="20"/>
          <w:szCs w:val="20"/>
        </w:rPr>
        <w:t>;</w:t>
      </w:r>
    </w:p>
    <w:p w:rsidR="00777C59" w:rsidRDefault="00777C59" w:rsidP="00787ED2">
      <w:pPr>
        <w:widowControl w:val="0"/>
        <w:autoSpaceDE w:val="0"/>
        <w:autoSpaceDN w:val="0"/>
        <w:adjustRightInd w:val="0"/>
        <w:spacing w:line="280" w:lineRule="exact"/>
        <w:rPr>
          <w:rFonts w:ascii="Arial" w:hAnsi="Arial" w:cs="Arial"/>
          <w:sz w:val="20"/>
          <w:szCs w:val="20"/>
        </w:rPr>
      </w:pPr>
    </w:p>
    <w:p w:rsidR="00787ED2" w:rsidRPr="00787ED2" w:rsidRDefault="00787ED2" w:rsidP="00787ED2">
      <w:pPr>
        <w:widowControl w:val="0"/>
        <w:autoSpaceDE w:val="0"/>
        <w:autoSpaceDN w:val="0"/>
        <w:adjustRightInd w:val="0"/>
        <w:spacing w:line="280" w:lineRule="exact"/>
        <w:rPr>
          <w:rFonts w:ascii="Arial" w:hAnsi="Arial" w:cs="Arial"/>
          <w:b/>
          <w:sz w:val="20"/>
          <w:szCs w:val="20"/>
        </w:rPr>
      </w:pPr>
      <w:r w:rsidRPr="00787ED2">
        <w:rPr>
          <w:rFonts w:ascii="Arial" w:hAnsi="Arial" w:cs="Arial"/>
          <w:b/>
          <w:sz w:val="20"/>
          <w:szCs w:val="20"/>
        </w:rPr>
        <w:t>Paragraaf 1 Algemeen</w:t>
      </w:r>
    </w:p>
    <w:p w:rsidR="00787ED2" w:rsidRPr="00787ED2" w:rsidRDefault="00787ED2"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Artikel 1 Begripsbepalingen</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In deze verordening wordt verstaan onder:</w:t>
      </w:r>
    </w:p>
    <w:p w:rsidR="00787ED2" w:rsidRDefault="00663A73" w:rsidP="00787ED2">
      <w:pPr>
        <w:widowControl w:val="0"/>
        <w:numPr>
          <w:ilvl w:val="0"/>
          <w:numId w:val="4"/>
        </w:numPr>
        <w:tabs>
          <w:tab w:val="left" w:pos="284"/>
        </w:tabs>
        <w:autoSpaceDE w:val="0"/>
        <w:autoSpaceDN w:val="0"/>
        <w:adjustRightInd w:val="0"/>
        <w:spacing w:line="280" w:lineRule="exact"/>
        <w:ind w:left="284" w:hanging="284"/>
        <w:rPr>
          <w:rFonts w:ascii="Arial" w:hAnsi="Arial" w:cs="Arial"/>
          <w:sz w:val="20"/>
          <w:szCs w:val="20"/>
        </w:rPr>
      </w:pPr>
      <w:r w:rsidRPr="00787ED2">
        <w:rPr>
          <w:rFonts w:ascii="Arial" w:hAnsi="Arial" w:cs="Arial"/>
          <w:sz w:val="20"/>
          <w:szCs w:val="20"/>
        </w:rPr>
        <w:t>een inrichting: een voor mensen toegankelijke ruimtelijk begrensde plaats voor zover die geen bouwwerk is;</w:t>
      </w:r>
    </w:p>
    <w:p w:rsidR="00777C59" w:rsidRPr="00787ED2" w:rsidRDefault="00663A73" w:rsidP="00787ED2">
      <w:pPr>
        <w:widowControl w:val="0"/>
        <w:numPr>
          <w:ilvl w:val="0"/>
          <w:numId w:val="4"/>
        </w:numPr>
        <w:tabs>
          <w:tab w:val="left" w:pos="284"/>
        </w:tabs>
        <w:autoSpaceDE w:val="0"/>
        <w:autoSpaceDN w:val="0"/>
        <w:adjustRightInd w:val="0"/>
        <w:spacing w:line="280" w:lineRule="exact"/>
        <w:ind w:left="284" w:hanging="284"/>
        <w:rPr>
          <w:rFonts w:ascii="Arial" w:hAnsi="Arial" w:cs="Arial"/>
          <w:sz w:val="20"/>
          <w:szCs w:val="20"/>
        </w:rPr>
      </w:pPr>
      <w:r w:rsidRPr="00787ED2">
        <w:rPr>
          <w:rFonts w:ascii="Arial" w:hAnsi="Arial" w:cs="Arial"/>
          <w:sz w:val="20"/>
          <w:szCs w:val="20"/>
        </w:rPr>
        <w:t>bouwwerk: elke constructie van enige omvang van hout, steen, metaal of ander materiaal, die op de plaats van bestemming hetzij direct hetzij indirect met de grond verbonden is, hetzij direct of indirect steun vindt in of op de grond, bedoeld om ter plaatse te functioneren.</w:t>
      </w:r>
    </w:p>
    <w:p w:rsidR="00777C59" w:rsidRDefault="00777C59" w:rsidP="00787ED2">
      <w:pPr>
        <w:widowControl w:val="0"/>
        <w:autoSpaceDE w:val="0"/>
        <w:autoSpaceDN w:val="0"/>
        <w:adjustRightInd w:val="0"/>
        <w:spacing w:line="280" w:lineRule="exact"/>
        <w:rPr>
          <w:rFonts w:ascii="Arial" w:hAnsi="Arial" w:cs="Arial"/>
          <w:sz w:val="20"/>
          <w:szCs w:val="20"/>
        </w:rPr>
      </w:pPr>
    </w:p>
    <w:p w:rsidR="00787ED2" w:rsidRPr="00787ED2" w:rsidRDefault="00787ED2" w:rsidP="00787ED2">
      <w:pPr>
        <w:widowControl w:val="0"/>
        <w:autoSpaceDE w:val="0"/>
        <w:autoSpaceDN w:val="0"/>
        <w:adjustRightInd w:val="0"/>
        <w:spacing w:line="280" w:lineRule="exact"/>
        <w:rPr>
          <w:rFonts w:ascii="Arial" w:hAnsi="Arial" w:cs="Arial"/>
          <w:b/>
          <w:sz w:val="20"/>
          <w:szCs w:val="20"/>
        </w:rPr>
      </w:pPr>
      <w:r w:rsidRPr="00787ED2">
        <w:rPr>
          <w:rFonts w:ascii="Arial" w:hAnsi="Arial" w:cs="Arial"/>
          <w:b/>
          <w:sz w:val="20"/>
          <w:szCs w:val="20"/>
        </w:rPr>
        <w:t>Paragraaf 2 Gebruiksvergunning</w:t>
      </w:r>
    </w:p>
    <w:p w:rsidR="00787ED2" w:rsidRPr="00787ED2" w:rsidRDefault="00787ED2"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Artikel 2 Verbodsbepaling</w:t>
      </w:r>
    </w:p>
    <w:p w:rsidR="00777C59" w:rsidRPr="00787ED2" w:rsidRDefault="00777C59" w:rsidP="00B66BA8">
      <w:pPr>
        <w:widowControl w:val="0"/>
        <w:numPr>
          <w:ilvl w:val="0"/>
          <w:numId w:val="6"/>
        </w:numPr>
        <w:autoSpaceDE w:val="0"/>
        <w:autoSpaceDN w:val="0"/>
        <w:adjustRightInd w:val="0"/>
        <w:spacing w:line="280" w:lineRule="exact"/>
        <w:rPr>
          <w:rFonts w:ascii="Arial" w:hAnsi="Arial" w:cs="Arial"/>
          <w:sz w:val="20"/>
          <w:szCs w:val="20"/>
        </w:rPr>
      </w:pPr>
      <w:r w:rsidRPr="00787ED2">
        <w:rPr>
          <w:rFonts w:ascii="Arial" w:hAnsi="Arial" w:cs="Arial"/>
          <w:sz w:val="20"/>
          <w:szCs w:val="20"/>
        </w:rPr>
        <w:t>Het is verboden zonder of in afwijking van een door het college verleende gebruiksvergunning een inrichting in gebruik te hebben of te houden, voor zover daarin:</w:t>
      </w:r>
    </w:p>
    <w:p w:rsidR="00777C59" w:rsidRPr="00787ED2" w:rsidRDefault="00777C59" w:rsidP="00B66BA8">
      <w:pPr>
        <w:widowControl w:val="0"/>
        <w:numPr>
          <w:ilvl w:val="1"/>
          <w:numId w:val="6"/>
        </w:numPr>
        <w:autoSpaceDE w:val="0"/>
        <w:autoSpaceDN w:val="0"/>
        <w:adjustRightInd w:val="0"/>
        <w:spacing w:line="280" w:lineRule="exact"/>
        <w:rPr>
          <w:rFonts w:ascii="Arial" w:hAnsi="Arial" w:cs="Arial"/>
          <w:sz w:val="20"/>
          <w:szCs w:val="20"/>
        </w:rPr>
      </w:pPr>
      <w:r w:rsidRPr="00787ED2">
        <w:rPr>
          <w:rFonts w:ascii="Arial" w:hAnsi="Arial" w:cs="Arial"/>
          <w:sz w:val="20"/>
          <w:szCs w:val="20"/>
        </w:rPr>
        <w:t>meer dan 50 personen tegelijk aanwezig zullen zijn of,</w:t>
      </w:r>
    </w:p>
    <w:p w:rsidR="00777C59" w:rsidRPr="00787ED2" w:rsidRDefault="00777C59" w:rsidP="00B66BA8">
      <w:pPr>
        <w:widowControl w:val="0"/>
        <w:numPr>
          <w:ilvl w:val="1"/>
          <w:numId w:val="6"/>
        </w:numPr>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aan meer dan </w:t>
      </w:r>
      <w:r w:rsidR="00787ED2">
        <w:rPr>
          <w:rFonts w:ascii="Arial" w:hAnsi="Arial" w:cs="Arial"/>
          <w:sz w:val="20"/>
          <w:szCs w:val="20"/>
        </w:rPr>
        <w:t>6</w:t>
      </w:r>
      <w:r w:rsidRPr="00787ED2">
        <w:rPr>
          <w:rFonts w:ascii="Arial" w:hAnsi="Arial" w:cs="Arial"/>
          <w:sz w:val="20"/>
          <w:szCs w:val="20"/>
        </w:rPr>
        <w:t xml:space="preserve"> personen bedrijfsmatig of in het kader van verzorging nachtverblijf zal worden verschaft of,</w:t>
      </w:r>
    </w:p>
    <w:p w:rsidR="00777C59" w:rsidRPr="00DF7FEB" w:rsidRDefault="00777C59" w:rsidP="00B66BA8">
      <w:pPr>
        <w:widowControl w:val="0"/>
        <w:numPr>
          <w:ilvl w:val="1"/>
          <w:numId w:val="6"/>
        </w:numPr>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aan meer dan 10 personen jonger dan 12 jaar, of aan meer dan 10 lichamelijk of geestelijk </w:t>
      </w:r>
      <w:r w:rsidRPr="00DF7FEB">
        <w:rPr>
          <w:rFonts w:ascii="Arial" w:hAnsi="Arial" w:cs="Arial"/>
          <w:sz w:val="20"/>
          <w:szCs w:val="20"/>
        </w:rPr>
        <w:t xml:space="preserve">gehandicapte personen dagverblijf zal worden verschaft. </w:t>
      </w:r>
    </w:p>
    <w:p w:rsidR="00777C59" w:rsidRPr="00787ED2" w:rsidRDefault="00777C59" w:rsidP="00B66BA8">
      <w:pPr>
        <w:widowControl w:val="0"/>
        <w:numPr>
          <w:ilvl w:val="0"/>
          <w:numId w:val="6"/>
        </w:numPr>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Het college kan aan de gebruiksvergunning voorwaarden verbinden </w:t>
      </w:r>
      <w:r w:rsidR="00271878" w:rsidRPr="00787ED2">
        <w:rPr>
          <w:rFonts w:ascii="Arial" w:hAnsi="Arial" w:cs="Arial"/>
          <w:sz w:val="20"/>
          <w:szCs w:val="20"/>
        </w:rPr>
        <w:t xml:space="preserve">met inachtneming van het gestelde in de </w:t>
      </w:r>
      <w:r w:rsidR="00404204" w:rsidRPr="00787ED2">
        <w:rPr>
          <w:rFonts w:ascii="Arial" w:hAnsi="Arial" w:cs="Arial"/>
          <w:sz w:val="20"/>
          <w:szCs w:val="20"/>
        </w:rPr>
        <w:t>artikelen 4 en 5</w:t>
      </w:r>
      <w:r w:rsidR="00271878" w:rsidRPr="00787ED2">
        <w:rPr>
          <w:rFonts w:ascii="Arial" w:hAnsi="Arial" w:cs="Arial"/>
          <w:sz w:val="20"/>
          <w:szCs w:val="20"/>
        </w:rPr>
        <w:t>.</w:t>
      </w:r>
    </w:p>
    <w:p w:rsidR="00777C59" w:rsidRPr="00787ED2" w:rsidRDefault="00777C59" w:rsidP="00B66BA8">
      <w:pPr>
        <w:widowControl w:val="0"/>
        <w:numPr>
          <w:ilvl w:val="0"/>
          <w:numId w:val="6"/>
        </w:numPr>
        <w:autoSpaceDE w:val="0"/>
        <w:autoSpaceDN w:val="0"/>
        <w:adjustRightInd w:val="0"/>
        <w:spacing w:line="280" w:lineRule="exact"/>
        <w:rPr>
          <w:rFonts w:ascii="Arial" w:hAnsi="Arial" w:cs="Arial"/>
          <w:sz w:val="20"/>
          <w:szCs w:val="20"/>
        </w:rPr>
      </w:pPr>
      <w:r w:rsidRPr="00787ED2">
        <w:rPr>
          <w:rFonts w:ascii="Arial" w:hAnsi="Arial" w:cs="Arial"/>
          <w:sz w:val="20"/>
          <w:szCs w:val="20"/>
        </w:rPr>
        <w:t>Het college kan aan de gebruiksvergunning nieuwe voorwaarden verbinden en gestelde voorwaarden wijzigen of intrekken, indien het belang waarvoor de gebruiksvergunning is verleend dit vereist op grond van een verandering van inzichten of verandering van de omstandigheden gelegen buiten de inrichting, opgetreden na het verlenen van de gebruiksvergunning.</w:t>
      </w:r>
    </w:p>
    <w:p w:rsidR="00777C59" w:rsidRPr="00787ED2" w:rsidRDefault="00777C59" w:rsidP="00B66BA8">
      <w:pPr>
        <w:widowControl w:val="0"/>
        <w:numPr>
          <w:ilvl w:val="0"/>
          <w:numId w:val="6"/>
        </w:numPr>
        <w:autoSpaceDE w:val="0"/>
        <w:autoSpaceDN w:val="0"/>
        <w:adjustRightInd w:val="0"/>
        <w:spacing w:line="280" w:lineRule="exact"/>
        <w:rPr>
          <w:rFonts w:ascii="Arial" w:hAnsi="Arial" w:cs="Arial"/>
          <w:sz w:val="20"/>
          <w:szCs w:val="20"/>
        </w:rPr>
      </w:pPr>
      <w:r w:rsidRPr="00787ED2">
        <w:rPr>
          <w:rFonts w:ascii="Arial" w:hAnsi="Arial" w:cs="Arial"/>
          <w:sz w:val="20"/>
          <w:szCs w:val="20"/>
        </w:rPr>
        <w:t>Paragraaf 4.1.3.3 van de Algemene wet bestuursrecht is van toepassing.</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p>
    <w:p w:rsidR="00A0365F" w:rsidRDefault="00A0365F" w:rsidP="00787ED2">
      <w:pPr>
        <w:widowControl w:val="0"/>
        <w:autoSpaceDE w:val="0"/>
        <w:autoSpaceDN w:val="0"/>
        <w:adjustRightInd w:val="0"/>
        <w:spacing w:line="280" w:lineRule="exact"/>
        <w:rPr>
          <w:rFonts w:ascii="Arial" w:hAnsi="Arial" w:cs="Arial"/>
          <w:i/>
          <w:iCs/>
          <w:sz w:val="20"/>
          <w:szCs w:val="20"/>
        </w:rPr>
      </w:pPr>
    </w:p>
    <w:p w:rsidR="00A0365F" w:rsidRDefault="00A0365F" w:rsidP="00787ED2">
      <w:pPr>
        <w:widowControl w:val="0"/>
        <w:autoSpaceDE w:val="0"/>
        <w:autoSpaceDN w:val="0"/>
        <w:adjustRightInd w:val="0"/>
        <w:spacing w:line="280" w:lineRule="exact"/>
        <w:rPr>
          <w:rFonts w:ascii="Arial" w:hAnsi="Arial" w:cs="Arial"/>
          <w:i/>
          <w:iCs/>
          <w:sz w:val="20"/>
          <w:szCs w:val="20"/>
        </w:rPr>
      </w:pP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i/>
          <w:iCs/>
          <w:sz w:val="20"/>
          <w:szCs w:val="20"/>
        </w:rPr>
        <w:t>Artikel 3 Weigeringgronden</w:t>
      </w:r>
    </w:p>
    <w:p w:rsidR="00777C59" w:rsidRPr="002D1EC0" w:rsidRDefault="00777C59" w:rsidP="00CD225B">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Het college weigert een gebruiksvergunning, indien </w:t>
      </w:r>
      <w:r w:rsidRPr="002D1EC0">
        <w:rPr>
          <w:rFonts w:ascii="Arial" w:hAnsi="Arial" w:cs="Arial"/>
          <w:sz w:val="20"/>
          <w:szCs w:val="20"/>
        </w:rPr>
        <w:t>de in de aanvraag vermelde wijze van gebruik van de inrichting niet brandveilig is</w:t>
      </w:r>
      <w:r w:rsidR="00B66BA8" w:rsidRPr="002D1EC0">
        <w:rPr>
          <w:rFonts w:ascii="Arial" w:hAnsi="Arial" w:cs="Arial"/>
          <w:sz w:val="20"/>
          <w:szCs w:val="20"/>
        </w:rPr>
        <w:t xml:space="preserve">, </w:t>
      </w:r>
      <w:r w:rsidR="002D1EC0" w:rsidRPr="002D1EC0">
        <w:rPr>
          <w:rFonts w:ascii="Arial" w:hAnsi="Arial" w:cs="Arial"/>
          <w:sz w:val="20"/>
          <w:szCs w:val="20"/>
        </w:rPr>
        <w:t xml:space="preserve">en </w:t>
      </w:r>
      <w:r w:rsidR="00B66BA8" w:rsidRPr="002D1EC0">
        <w:rPr>
          <w:rFonts w:ascii="Arial" w:hAnsi="Arial" w:cs="Arial"/>
          <w:sz w:val="20"/>
          <w:szCs w:val="20"/>
        </w:rPr>
        <w:t xml:space="preserve">het brandveilig gebruik van de inrichting </w:t>
      </w:r>
      <w:r w:rsidRPr="002D1EC0">
        <w:rPr>
          <w:rFonts w:ascii="Arial" w:hAnsi="Arial" w:cs="Arial"/>
          <w:sz w:val="20"/>
          <w:szCs w:val="20"/>
        </w:rPr>
        <w:t>door het stellen van voorschriften ook niet kan worden bereikt.</w:t>
      </w:r>
    </w:p>
    <w:p w:rsidR="00B66BA8" w:rsidRDefault="00B66BA8" w:rsidP="00787ED2">
      <w:pPr>
        <w:widowControl w:val="0"/>
        <w:autoSpaceDE w:val="0"/>
        <w:autoSpaceDN w:val="0"/>
        <w:adjustRightInd w:val="0"/>
        <w:spacing w:line="280" w:lineRule="exact"/>
        <w:rPr>
          <w:rFonts w:ascii="Arial" w:hAnsi="Arial" w:cs="Arial"/>
          <w:b/>
          <w:sz w:val="20"/>
          <w:szCs w:val="20"/>
        </w:rPr>
      </w:pPr>
    </w:p>
    <w:p w:rsidR="00B66BA8" w:rsidRPr="00B66BA8" w:rsidRDefault="00B66BA8" w:rsidP="00787ED2">
      <w:pPr>
        <w:widowControl w:val="0"/>
        <w:autoSpaceDE w:val="0"/>
        <w:autoSpaceDN w:val="0"/>
        <w:adjustRightInd w:val="0"/>
        <w:spacing w:line="280" w:lineRule="exact"/>
        <w:rPr>
          <w:rFonts w:ascii="Arial" w:hAnsi="Arial" w:cs="Arial"/>
          <w:b/>
          <w:sz w:val="20"/>
          <w:szCs w:val="20"/>
        </w:rPr>
      </w:pPr>
      <w:r w:rsidRPr="00B66BA8">
        <w:rPr>
          <w:rFonts w:ascii="Arial" w:hAnsi="Arial" w:cs="Arial"/>
          <w:b/>
          <w:sz w:val="20"/>
          <w:szCs w:val="20"/>
        </w:rPr>
        <w:t>Paragraaf 3 Het voorkomen van brand en het beperken van brand en brandgevaar</w:t>
      </w:r>
    </w:p>
    <w:p w:rsidR="00777C59" w:rsidRPr="00787ED2" w:rsidRDefault="00777C59" w:rsidP="00787ED2">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Artikel 4 Gebruikseisen</w:t>
      </w:r>
    </w:p>
    <w:p w:rsidR="00654E18" w:rsidRPr="00654E18" w:rsidRDefault="00654E18" w:rsidP="001D6F0B">
      <w:pPr>
        <w:spacing w:line="280" w:lineRule="exact"/>
        <w:rPr>
          <w:rFonts w:ascii="Arial" w:hAnsi="Arial" w:cs="Arial"/>
          <w:sz w:val="20"/>
          <w:szCs w:val="20"/>
        </w:rPr>
      </w:pPr>
      <w:r w:rsidRPr="00654E18">
        <w:rPr>
          <w:rFonts w:ascii="Arial" w:hAnsi="Arial" w:cs="Arial"/>
          <w:sz w:val="20"/>
          <w:szCs w:val="20"/>
        </w:rPr>
        <w:t xml:space="preserve">De eisen gesteld aan het brandveilig gebruik van bouwwerken in de artikelen 1.16, 1.17 en 6.5 en in de afdelingen 6.5, 6.6, 7.1 en 7.2  van het Bouwbesluit 2012 zijn van overeenkomstige toepassing op </w:t>
      </w:r>
      <w:proofErr w:type="spellStart"/>
      <w:r w:rsidRPr="00654E18">
        <w:rPr>
          <w:rFonts w:ascii="Arial" w:hAnsi="Arial" w:cs="Arial"/>
          <w:sz w:val="20"/>
          <w:szCs w:val="20"/>
        </w:rPr>
        <w:t>vergunningplichtige</w:t>
      </w:r>
      <w:proofErr w:type="spellEnd"/>
      <w:r w:rsidRPr="00654E18">
        <w:rPr>
          <w:rFonts w:ascii="Arial" w:hAnsi="Arial" w:cs="Arial"/>
          <w:sz w:val="20"/>
          <w:szCs w:val="20"/>
        </w:rPr>
        <w:t xml:space="preserve"> en niet </w:t>
      </w:r>
      <w:proofErr w:type="spellStart"/>
      <w:r w:rsidRPr="00654E18">
        <w:rPr>
          <w:rFonts w:ascii="Arial" w:hAnsi="Arial" w:cs="Arial"/>
          <w:sz w:val="20"/>
          <w:szCs w:val="20"/>
        </w:rPr>
        <w:t>vergunningplichtige</w:t>
      </w:r>
      <w:proofErr w:type="spellEnd"/>
      <w:r w:rsidRPr="00654E18">
        <w:rPr>
          <w:rFonts w:ascii="Arial" w:hAnsi="Arial" w:cs="Arial"/>
          <w:sz w:val="20"/>
          <w:szCs w:val="20"/>
        </w:rPr>
        <w:t xml:space="preserve"> inrichtingen.</w:t>
      </w:r>
    </w:p>
    <w:p w:rsidR="006B7EDC" w:rsidRPr="00654E18" w:rsidRDefault="006B7EDC" w:rsidP="001D6F0B">
      <w:pPr>
        <w:widowControl w:val="0"/>
        <w:autoSpaceDE w:val="0"/>
        <w:autoSpaceDN w:val="0"/>
        <w:adjustRightInd w:val="0"/>
        <w:spacing w:line="280" w:lineRule="exact"/>
        <w:rPr>
          <w:rFonts w:ascii="Arial" w:hAnsi="Arial" w:cs="Arial"/>
          <w:sz w:val="20"/>
          <w:szCs w:val="20"/>
        </w:rPr>
      </w:pPr>
    </w:p>
    <w:p w:rsidR="00B66BA8" w:rsidRPr="00B66BA8" w:rsidRDefault="00B66BA8" w:rsidP="00787ED2">
      <w:pPr>
        <w:widowControl w:val="0"/>
        <w:autoSpaceDE w:val="0"/>
        <w:autoSpaceDN w:val="0"/>
        <w:adjustRightInd w:val="0"/>
        <w:spacing w:line="280" w:lineRule="exact"/>
        <w:rPr>
          <w:rFonts w:ascii="Arial" w:hAnsi="Arial" w:cs="Arial"/>
          <w:b/>
          <w:iCs/>
          <w:sz w:val="20"/>
          <w:szCs w:val="20"/>
        </w:rPr>
      </w:pPr>
      <w:r w:rsidRPr="00B66BA8">
        <w:rPr>
          <w:rFonts w:ascii="Arial" w:hAnsi="Arial" w:cs="Arial"/>
          <w:b/>
          <w:iCs/>
          <w:sz w:val="20"/>
          <w:szCs w:val="20"/>
        </w:rPr>
        <w:t>Paragraaf 4 Het bestrijden van brand en het voorkomen en beperken van ongevallen bij brand</w:t>
      </w:r>
    </w:p>
    <w:p w:rsidR="00777C59" w:rsidRPr="00787ED2" w:rsidRDefault="00777C59" w:rsidP="00787ED2">
      <w:pPr>
        <w:widowControl w:val="0"/>
        <w:autoSpaceDE w:val="0"/>
        <w:autoSpaceDN w:val="0"/>
        <w:adjustRightInd w:val="0"/>
        <w:spacing w:line="280" w:lineRule="exact"/>
        <w:rPr>
          <w:rFonts w:ascii="Arial" w:hAnsi="Arial" w:cs="Arial"/>
          <w:b/>
          <w:bCs/>
          <w:sz w:val="20"/>
          <w:szCs w:val="20"/>
        </w:rPr>
      </w:pPr>
      <w:r w:rsidRPr="00787ED2">
        <w:rPr>
          <w:rFonts w:ascii="Arial" w:hAnsi="Arial" w:cs="Arial"/>
          <w:i/>
          <w:iCs/>
          <w:sz w:val="20"/>
          <w:szCs w:val="20"/>
        </w:rPr>
        <w:t>Artikel 5 Brandveiligheidsvoorzieningen</w:t>
      </w:r>
    </w:p>
    <w:p w:rsidR="00654E18" w:rsidRPr="00654E18" w:rsidRDefault="00654E18" w:rsidP="001D6F0B">
      <w:pPr>
        <w:spacing w:line="280" w:lineRule="exact"/>
        <w:rPr>
          <w:rFonts w:ascii="Arial" w:hAnsi="Arial" w:cs="Arial"/>
          <w:sz w:val="20"/>
          <w:szCs w:val="20"/>
        </w:rPr>
      </w:pPr>
      <w:r w:rsidRPr="00654E18">
        <w:rPr>
          <w:rFonts w:ascii="Arial" w:hAnsi="Arial" w:cs="Arial"/>
          <w:sz w:val="20"/>
          <w:szCs w:val="20"/>
        </w:rPr>
        <w:t xml:space="preserve">De eisen gesteld aan het brandveilig gebruik van bouwwerken in de afdelingen 6.7 en 6.8  van het Bouwbesluit 2012 zijn, met uitzondering van de artikelen 6.28, 6.29 en 6.39, van overeenkomstige toepassing op </w:t>
      </w:r>
      <w:proofErr w:type="spellStart"/>
      <w:r w:rsidRPr="00654E18">
        <w:rPr>
          <w:rFonts w:ascii="Arial" w:hAnsi="Arial" w:cs="Arial"/>
          <w:sz w:val="20"/>
          <w:szCs w:val="20"/>
        </w:rPr>
        <w:t>vergunningplichtige</w:t>
      </w:r>
      <w:proofErr w:type="spellEnd"/>
      <w:r w:rsidRPr="00654E18">
        <w:rPr>
          <w:rFonts w:ascii="Arial" w:hAnsi="Arial" w:cs="Arial"/>
          <w:sz w:val="20"/>
          <w:szCs w:val="20"/>
        </w:rPr>
        <w:t xml:space="preserve"> en niet </w:t>
      </w:r>
      <w:proofErr w:type="spellStart"/>
      <w:r w:rsidRPr="00654E18">
        <w:rPr>
          <w:rFonts w:ascii="Arial" w:hAnsi="Arial" w:cs="Arial"/>
          <w:sz w:val="20"/>
          <w:szCs w:val="20"/>
        </w:rPr>
        <w:t>vergunningplichtige</w:t>
      </w:r>
      <w:proofErr w:type="spellEnd"/>
      <w:r w:rsidRPr="00654E18">
        <w:rPr>
          <w:rFonts w:ascii="Arial" w:hAnsi="Arial" w:cs="Arial"/>
          <w:sz w:val="20"/>
          <w:szCs w:val="20"/>
        </w:rPr>
        <w:t xml:space="preserve"> inrichtingen.</w:t>
      </w:r>
    </w:p>
    <w:p w:rsidR="00777C59" w:rsidRPr="00787ED2" w:rsidRDefault="00777C59" w:rsidP="001D6F0B">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i/>
          <w:iCs/>
          <w:sz w:val="20"/>
          <w:szCs w:val="20"/>
        </w:rPr>
        <w:t>Artikel 6 Melden van brand en broei</w:t>
      </w:r>
    </w:p>
    <w:p w:rsidR="00777C59" w:rsidRPr="00787ED2" w:rsidRDefault="00777C59" w:rsidP="00B66BA8">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Ieder die brand of broei ontdekt of deze vermoedt, is verplicht dit onmiddellijk aan de brandweer te melden.</w:t>
      </w:r>
    </w:p>
    <w:p w:rsidR="00777C59" w:rsidRDefault="00777C59" w:rsidP="00787ED2">
      <w:pPr>
        <w:widowControl w:val="0"/>
        <w:autoSpaceDE w:val="0"/>
        <w:autoSpaceDN w:val="0"/>
        <w:adjustRightInd w:val="0"/>
        <w:spacing w:line="280" w:lineRule="exact"/>
        <w:rPr>
          <w:rFonts w:ascii="Arial" w:hAnsi="Arial" w:cs="Arial"/>
          <w:sz w:val="20"/>
          <w:szCs w:val="20"/>
        </w:rPr>
      </w:pPr>
    </w:p>
    <w:p w:rsidR="00B66BA8" w:rsidRPr="00B66BA8" w:rsidRDefault="00B66BA8" w:rsidP="00787ED2">
      <w:pPr>
        <w:widowControl w:val="0"/>
        <w:autoSpaceDE w:val="0"/>
        <w:autoSpaceDN w:val="0"/>
        <w:adjustRightInd w:val="0"/>
        <w:spacing w:line="280" w:lineRule="exact"/>
        <w:rPr>
          <w:rFonts w:ascii="Arial" w:hAnsi="Arial" w:cs="Arial"/>
          <w:b/>
          <w:sz w:val="20"/>
          <w:szCs w:val="20"/>
        </w:rPr>
      </w:pPr>
      <w:r w:rsidRPr="00B66BA8">
        <w:rPr>
          <w:rFonts w:ascii="Arial" w:hAnsi="Arial" w:cs="Arial"/>
          <w:b/>
          <w:sz w:val="20"/>
          <w:szCs w:val="20"/>
        </w:rPr>
        <w:t xml:space="preserve">Paragraaf 5 </w:t>
      </w:r>
      <w:proofErr w:type="spellStart"/>
      <w:r w:rsidRPr="00B66BA8">
        <w:rPr>
          <w:rFonts w:ascii="Arial" w:hAnsi="Arial" w:cs="Arial"/>
          <w:b/>
          <w:sz w:val="20"/>
          <w:szCs w:val="20"/>
        </w:rPr>
        <w:t>Overgangs</w:t>
      </w:r>
      <w:proofErr w:type="spellEnd"/>
      <w:r w:rsidRPr="00B66BA8">
        <w:rPr>
          <w:rFonts w:ascii="Arial" w:hAnsi="Arial" w:cs="Arial"/>
          <w:b/>
          <w:sz w:val="20"/>
          <w:szCs w:val="20"/>
        </w:rPr>
        <w:t>- en slotbepalingen</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i/>
          <w:iCs/>
          <w:sz w:val="20"/>
          <w:szCs w:val="20"/>
        </w:rPr>
        <w:t xml:space="preserve">Artikel </w:t>
      </w:r>
      <w:r w:rsidR="00B66BA8">
        <w:rPr>
          <w:rFonts w:ascii="Arial" w:hAnsi="Arial" w:cs="Arial"/>
          <w:i/>
          <w:iCs/>
          <w:sz w:val="20"/>
          <w:szCs w:val="20"/>
        </w:rPr>
        <w:t>7</w:t>
      </w:r>
      <w:r w:rsidRPr="00787ED2">
        <w:rPr>
          <w:rFonts w:ascii="Arial" w:hAnsi="Arial" w:cs="Arial"/>
          <w:i/>
          <w:iCs/>
          <w:sz w:val="20"/>
          <w:szCs w:val="20"/>
        </w:rPr>
        <w:t xml:space="preserve"> </w:t>
      </w:r>
      <w:r w:rsidR="0083291D">
        <w:rPr>
          <w:rFonts w:ascii="Arial" w:hAnsi="Arial" w:cs="Arial"/>
          <w:i/>
          <w:iCs/>
          <w:sz w:val="20"/>
          <w:szCs w:val="20"/>
        </w:rPr>
        <w:t>Strafbepaling</w:t>
      </w:r>
    </w:p>
    <w:p w:rsidR="00777C59" w:rsidRDefault="0083291D" w:rsidP="0083291D">
      <w:pPr>
        <w:widowControl w:val="0"/>
        <w:numPr>
          <w:ilvl w:val="0"/>
          <w:numId w:val="10"/>
        </w:numPr>
        <w:autoSpaceDE w:val="0"/>
        <w:autoSpaceDN w:val="0"/>
        <w:adjustRightInd w:val="0"/>
        <w:spacing w:line="280" w:lineRule="exact"/>
        <w:rPr>
          <w:rFonts w:ascii="Arial" w:hAnsi="Arial" w:cs="Arial"/>
          <w:sz w:val="20"/>
          <w:szCs w:val="20"/>
        </w:rPr>
      </w:pPr>
      <w:r>
        <w:rPr>
          <w:rFonts w:ascii="Arial" w:hAnsi="Arial" w:cs="Arial"/>
          <w:sz w:val="20"/>
          <w:szCs w:val="20"/>
        </w:rPr>
        <w:t>Overtreding van het bij of krachtens deze verordening bepaalde en van de voorschriften en beperkingen die zijn verbonden aan de op grond van deze verordening verleende vergunningen, wordt gestraft met hechtenis van ten hoogste drie maanden of met een geldboete van de tweede categorie.</w:t>
      </w:r>
    </w:p>
    <w:p w:rsidR="0083291D" w:rsidRPr="00787ED2" w:rsidRDefault="0083291D" w:rsidP="0083291D">
      <w:pPr>
        <w:widowControl w:val="0"/>
        <w:numPr>
          <w:ilvl w:val="0"/>
          <w:numId w:val="10"/>
        </w:numPr>
        <w:autoSpaceDE w:val="0"/>
        <w:autoSpaceDN w:val="0"/>
        <w:adjustRightInd w:val="0"/>
        <w:spacing w:line="280" w:lineRule="exact"/>
        <w:rPr>
          <w:rFonts w:ascii="Arial" w:hAnsi="Arial" w:cs="Arial"/>
          <w:sz w:val="20"/>
          <w:szCs w:val="20"/>
        </w:rPr>
      </w:pPr>
      <w:r>
        <w:rPr>
          <w:rFonts w:ascii="Arial" w:hAnsi="Arial" w:cs="Arial"/>
          <w:sz w:val="20"/>
          <w:szCs w:val="20"/>
        </w:rPr>
        <w:t>Overtreding van enige bepaling van deze verordening kan verder worden bestraft met openbaarmaking van de rechtelijke uitspraak.</w:t>
      </w:r>
    </w:p>
    <w:p w:rsidR="001D6F0B" w:rsidRDefault="001D6F0B" w:rsidP="00787ED2">
      <w:pPr>
        <w:widowControl w:val="0"/>
        <w:autoSpaceDE w:val="0"/>
        <w:autoSpaceDN w:val="0"/>
        <w:adjustRightInd w:val="0"/>
        <w:spacing w:line="280" w:lineRule="exact"/>
        <w:rPr>
          <w:rFonts w:ascii="Arial" w:hAnsi="Arial" w:cs="Arial"/>
          <w:i/>
          <w:iCs/>
          <w:sz w:val="20"/>
          <w:szCs w:val="20"/>
        </w:rPr>
      </w:pPr>
    </w:p>
    <w:p w:rsidR="00777C59" w:rsidRPr="00787ED2" w:rsidRDefault="00777C59" w:rsidP="00787ED2">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 xml:space="preserve">Artikel </w:t>
      </w:r>
      <w:r w:rsidR="00B66BA8">
        <w:rPr>
          <w:rFonts w:ascii="Arial" w:hAnsi="Arial" w:cs="Arial"/>
          <w:i/>
          <w:iCs/>
          <w:sz w:val="20"/>
          <w:szCs w:val="20"/>
        </w:rPr>
        <w:t>8</w:t>
      </w:r>
      <w:r w:rsidRPr="00787ED2">
        <w:rPr>
          <w:rFonts w:ascii="Arial" w:hAnsi="Arial" w:cs="Arial"/>
          <w:i/>
          <w:iCs/>
          <w:sz w:val="20"/>
          <w:szCs w:val="20"/>
        </w:rPr>
        <w:t xml:space="preserve"> Overgangsrecht</w:t>
      </w:r>
    </w:p>
    <w:p w:rsidR="00777C59" w:rsidRPr="00787ED2" w:rsidRDefault="00663A73" w:rsidP="00B66BA8">
      <w:pPr>
        <w:widowControl w:val="0"/>
        <w:numPr>
          <w:ilvl w:val="0"/>
          <w:numId w:val="8"/>
        </w:numPr>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Vergunningen die zijn verleend onder werking </w:t>
      </w:r>
      <w:r w:rsidR="00764A42">
        <w:rPr>
          <w:rFonts w:ascii="Arial" w:hAnsi="Arial" w:cs="Arial"/>
          <w:sz w:val="20"/>
          <w:szCs w:val="20"/>
        </w:rPr>
        <w:t>de B</w:t>
      </w:r>
      <w:r w:rsidRPr="00787ED2">
        <w:rPr>
          <w:rFonts w:ascii="Arial" w:hAnsi="Arial" w:cs="Arial"/>
          <w:sz w:val="20"/>
          <w:szCs w:val="20"/>
        </w:rPr>
        <w:t xml:space="preserve">randbeveiligingsverordening </w:t>
      </w:r>
      <w:r w:rsidR="001D6F0B">
        <w:rPr>
          <w:rFonts w:ascii="Arial" w:hAnsi="Arial" w:cs="Arial"/>
          <w:sz w:val="20"/>
          <w:szCs w:val="20"/>
        </w:rPr>
        <w:t>2010</w:t>
      </w:r>
      <w:r w:rsidR="00764A42">
        <w:rPr>
          <w:rFonts w:ascii="Arial" w:hAnsi="Arial" w:cs="Arial"/>
          <w:sz w:val="20"/>
          <w:szCs w:val="20"/>
        </w:rPr>
        <w:t xml:space="preserve"> en</w:t>
      </w:r>
      <w:r w:rsidRPr="00787ED2">
        <w:rPr>
          <w:rFonts w:ascii="Arial" w:hAnsi="Arial" w:cs="Arial"/>
          <w:sz w:val="20"/>
          <w:szCs w:val="20"/>
        </w:rPr>
        <w:t xml:space="preserve"> die van kracht zijn op het moment van inwerkingtreding van deze verordening worden aangemerkt als vergunning krachtens deze verordening.</w:t>
      </w:r>
    </w:p>
    <w:p w:rsidR="00777C59" w:rsidRPr="00787ED2" w:rsidRDefault="00777C59" w:rsidP="00B66BA8">
      <w:pPr>
        <w:widowControl w:val="0"/>
        <w:numPr>
          <w:ilvl w:val="0"/>
          <w:numId w:val="8"/>
        </w:numPr>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Indien vóór het tijdstip van inwerkingtreding van deze verordening een aanvraag om vergunning op grond van de brandbeveiligingsverordening </w:t>
      </w:r>
      <w:r w:rsidR="001D6F0B">
        <w:rPr>
          <w:rFonts w:ascii="Arial" w:hAnsi="Arial" w:cs="Arial"/>
          <w:sz w:val="20"/>
          <w:szCs w:val="20"/>
        </w:rPr>
        <w:t>2010</w:t>
      </w:r>
      <w:r w:rsidRPr="00787ED2">
        <w:rPr>
          <w:rFonts w:ascii="Arial" w:hAnsi="Arial" w:cs="Arial"/>
          <w:sz w:val="20"/>
          <w:szCs w:val="20"/>
        </w:rPr>
        <w:t xml:space="preserve"> is ingediend waarop nog niet is beslist, wordt daarop deze verordening toegepast.</w:t>
      </w:r>
    </w:p>
    <w:p w:rsidR="00777C59" w:rsidRPr="00787ED2" w:rsidRDefault="00663A73" w:rsidP="00CD225B">
      <w:pPr>
        <w:widowControl w:val="0"/>
        <w:numPr>
          <w:ilvl w:val="0"/>
          <w:numId w:val="8"/>
        </w:numPr>
        <w:autoSpaceDE w:val="0"/>
        <w:autoSpaceDN w:val="0"/>
        <w:adjustRightInd w:val="0"/>
        <w:spacing w:line="280" w:lineRule="exact"/>
        <w:ind w:left="357" w:hanging="357"/>
        <w:rPr>
          <w:rFonts w:ascii="Arial" w:hAnsi="Arial" w:cs="Arial"/>
          <w:sz w:val="20"/>
          <w:szCs w:val="20"/>
        </w:rPr>
      </w:pPr>
      <w:r w:rsidRPr="00787ED2">
        <w:rPr>
          <w:rFonts w:ascii="Arial" w:hAnsi="Arial" w:cs="Arial"/>
          <w:sz w:val="20"/>
          <w:szCs w:val="20"/>
        </w:rPr>
        <w:t xml:space="preserve">Op bezwaarschriften gericht tegen een beschikking op een aanvraag om vergunning krachtens de brandbeveiligingsverordening </w:t>
      </w:r>
      <w:r w:rsidR="00B66BA8">
        <w:rPr>
          <w:rFonts w:ascii="Arial" w:hAnsi="Arial" w:cs="Arial"/>
          <w:sz w:val="20"/>
          <w:szCs w:val="20"/>
        </w:rPr>
        <w:t>20</w:t>
      </w:r>
      <w:r w:rsidR="001D6F0B">
        <w:rPr>
          <w:rFonts w:ascii="Arial" w:hAnsi="Arial" w:cs="Arial"/>
          <w:sz w:val="20"/>
          <w:szCs w:val="20"/>
        </w:rPr>
        <w:t>10</w:t>
      </w:r>
      <w:r w:rsidRPr="00787ED2">
        <w:rPr>
          <w:rFonts w:ascii="Arial" w:hAnsi="Arial" w:cs="Arial"/>
          <w:sz w:val="20"/>
          <w:szCs w:val="20"/>
        </w:rPr>
        <w:t xml:space="preserve"> wordt beslist met toepassing van deze verordening.</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Artikel 1</w:t>
      </w:r>
      <w:r w:rsidR="00FB26DE" w:rsidRPr="00787ED2">
        <w:rPr>
          <w:rFonts w:ascii="Arial" w:hAnsi="Arial" w:cs="Arial"/>
          <w:i/>
          <w:iCs/>
          <w:sz w:val="20"/>
          <w:szCs w:val="20"/>
        </w:rPr>
        <w:t>0</w:t>
      </w:r>
      <w:r w:rsidRPr="00787ED2">
        <w:rPr>
          <w:rFonts w:ascii="Arial" w:hAnsi="Arial" w:cs="Arial"/>
          <w:i/>
          <w:iCs/>
          <w:sz w:val="20"/>
          <w:szCs w:val="20"/>
        </w:rPr>
        <w:t xml:space="preserve"> Citeertitel</w:t>
      </w:r>
    </w:p>
    <w:p w:rsidR="00777C59" w:rsidRPr="00787ED2" w:rsidRDefault="00777C59" w:rsidP="00B66BA8">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Deze verordening wordt aangehaald als </w:t>
      </w:r>
      <w:r w:rsidR="00883539">
        <w:rPr>
          <w:rFonts w:ascii="Arial" w:hAnsi="Arial" w:cs="Arial"/>
          <w:sz w:val="20"/>
          <w:szCs w:val="20"/>
        </w:rPr>
        <w:t>‘</w:t>
      </w:r>
      <w:r w:rsidR="002E399D" w:rsidRPr="00787ED2">
        <w:rPr>
          <w:rFonts w:ascii="Arial" w:hAnsi="Arial" w:cs="Arial"/>
          <w:sz w:val="20"/>
          <w:szCs w:val="20"/>
        </w:rPr>
        <w:t>B</w:t>
      </w:r>
      <w:r w:rsidRPr="00787ED2">
        <w:rPr>
          <w:rFonts w:ascii="Arial" w:hAnsi="Arial" w:cs="Arial"/>
          <w:sz w:val="20"/>
          <w:szCs w:val="20"/>
        </w:rPr>
        <w:t xml:space="preserve">randbeveiligingsverordening </w:t>
      </w:r>
      <w:r w:rsidR="00883539">
        <w:rPr>
          <w:rFonts w:ascii="Arial" w:hAnsi="Arial" w:cs="Arial"/>
          <w:sz w:val="20"/>
          <w:szCs w:val="20"/>
        </w:rPr>
        <w:t xml:space="preserve">gemeente Haarlemmermeer </w:t>
      </w:r>
      <w:r w:rsidR="00BE5DBB" w:rsidRPr="00787ED2">
        <w:rPr>
          <w:rFonts w:ascii="Arial" w:hAnsi="Arial" w:cs="Arial"/>
          <w:sz w:val="20"/>
          <w:szCs w:val="20"/>
        </w:rPr>
        <w:t>201</w:t>
      </w:r>
      <w:r w:rsidR="00BE5DBB">
        <w:rPr>
          <w:rFonts w:ascii="Arial" w:hAnsi="Arial" w:cs="Arial"/>
          <w:sz w:val="20"/>
          <w:szCs w:val="20"/>
        </w:rPr>
        <w:t>2’</w:t>
      </w:r>
      <w:r w:rsidRPr="00787ED2">
        <w:rPr>
          <w:rFonts w:ascii="Arial" w:hAnsi="Arial" w:cs="Arial"/>
          <w:sz w:val="20"/>
          <w:szCs w:val="20"/>
        </w:rPr>
        <w:t xml:space="preserve">. </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p>
    <w:p w:rsidR="00816517" w:rsidRDefault="00FB26DE" w:rsidP="00816517">
      <w:pPr>
        <w:widowControl w:val="0"/>
        <w:autoSpaceDE w:val="0"/>
        <w:autoSpaceDN w:val="0"/>
        <w:adjustRightInd w:val="0"/>
        <w:spacing w:line="280" w:lineRule="exact"/>
        <w:rPr>
          <w:rFonts w:ascii="Arial" w:hAnsi="Arial" w:cs="Arial"/>
          <w:iCs/>
          <w:sz w:val="20"/>
          <w:szCs w:val="20"/>
        </w:rPr>
      </w:pPr>
      <w:r w:rsidRPr="00787ED2">
        <w:rPr>
          <w:rFonts w:ascii="Arial" w:hAnsi="Arial" w:cs="Arial"/>
          <w:i/>
          <w:iCs/>
          <w:sz w:val="20"/>
          <w:szCs w:val="20"/>
        </w:rPr>
        <w:t>Artikel 11</w:t>
      </w:r>
      <w:r w:rsidR="00777C59" w:rsidRPr="00787ED2">
        <w:rPr>
          <w:rFonts w:ascii="Arial" w:hAnsi="Arial" w:cs="Arial"/>
          <w:i/>
          <w:iCs/>
          <w:sz w:val="20"/>
          <w:szCs w:val="20"/>
        </w:rPr>
        <w:t xml:space="preserve"> </w:t>
      </w:r>
      <w:r w:rsidR="00F4720F">
        <w:rPr>
          <w:rFonts w:ascii="Arial" w:hAnsi="Arial" w:cs="Arial"/>
          <w:i/>
          <w:iCs/>
          <w:sz w:val="20"/>
          <w:szCs w:val="20"/>
        </w:rPr>
        <w:t>Inwerkingtreding en intrekking</w:t>
      </w:r>
      <w:r w:rsidR="00B45FF0">
        <w:rPr>
          <w:rFonts w:ascii="Arial" w:hAnsi="Arial" w:cs="Arial"/>
          <w:iCs/>
          <w:sz w:val="20"/>
          <w:szCs w:val="20"/>
        </w:rPr>
        <w:t xml:space="preserve"> </w:t>
      </w:r>
    </w:p>
    <w:p w:rsidR="001D6F0B" w:rsidRDefault="001D6F0B" w:rsidP="00CD225B">
      <w:pPr>
        <w:pStyle w:val="Lijstalinea"/>
        <w:numPr>
          <w:ilvl w:val="0"/>
          <w:numId w:val="16"/>
        </w:numPr>
        <w:spacing w:line="280" w:lineRule="exact"/>
        <w:rPr>
          <w:rFonts w:ascii="Arial" w:hAnsi="Arial" w:cs="Arial"/>
          <w:sz w:val="20"/>
          <w:szCs w:val="20"/>
        </w:rPr>
      </w:pPr>
      <w:r w:rsidRPr="00A0365F">
        <w:rPr>
          <w:rFonts w:ascii="Arial" w:hAnsi="Arial" w:cs="Arial"/>
          <w:sz w:val="20"/>
          <w:szCs w:val="20"/>
        </w:rPr>
        <w:t xml:space="preserve">Deze wijziging treedt in werking op </w:t>
      </w:r>
      <w:r w:rsidR="00BE5DBB">
        <w:rPr>
          <w:rFonts w:ascii="Arial" w:hAnsi="Arial" w:cs="Arial"/>
          <w:sz w:val="20"/>
          <w:szCs w:val="20"/>
        </w:rPr>
        <w:t>1 april 2012</w:t>
      </w:r>
      <w:r w:rsidRPr="00A0365F">
        <w:rPr>
          <w:rFonts w:ascii="Arial" w:hAnsi="Arial" w:cs="Arial"/>
          <w:sz w:val="20"/>
          <w:szCs w:val="20"/>
        </w:rPr>
        <w:t>.</w:t>
      </w:r>
    </w:p>
    <w:p w:rsidR="00A0365F" w:rsidRPr="00A0365F" w:rsidRDefault="00A0365F" w:rsidP="00CD225B">
      <w:pPr>
        <w:pStyle w:val="Lijstalinea"/>
        <w:numPr>
          <w:ilvl w:val="0"/>
          <w:numId w:val="16"/>
        </w:numPr>
        <w:spacing w:line="280" w:lineRule="exact"/>
        <w:rPr>
          <w:rFonts w:ascii="Arial" w:hAnsi="Arial" w:cs="Arial"/>
          <w:sz w:val="20"/>
          <w:szCs w:val="20"/>
        </w:rPr>
      </w:pPr>
      <w:r>
        <w:rPr>
          <w:rFonts w:ascii="Arial" w:hAnsi="Arial" w:cs="Arial"/>
          <w:sz w:val="20"/>
          <w:szCs w:val="20"/>
        </w:rPr>
        <w:t xml:space="preserve">De Brandbeveiligingsverordening 2010 wordt ingetrokken op </w:t>
      </w:r>
      <w:r w:rsidR="00664FFF">
        <w:rPr>
          <w:rFonts w:ascii="Arial" w:hAnsi="Arial" w:cs="Arial"/>
          <w:sz w:val="20"/>
          <w:szCs w:val="20"/>
        </w:rPr>
        <w:t>1 april 2012</w:t>
      </w:r>
    </w:p>
    <w:p w:rsidR="00B66BA8" w:rsidRDefault="00B66BA8" w:rsidP="00CD225B">
      <w:pPr>
        <w:widowControl w:val="0"/>
        <w:autoSpaceDE w:val="0"/>
        <w:autoSpaceDN w:val="0"/>
        <w:adjustRightInd w:val="0"/>
        <w:spacing w:line="280" w:lineRule="exact"/>
        <w:rPr>
          <w:rFonts w:ascii="Arial" w:hAnsi="Arial" w:cs="Arial"/>
          <w:sz w:val="20"/>
          <w:szCs w:val="20"/>
        </w:rPr>
      </w:pPr>
    </w:p>
    <w:p w:rsidR="00777C59" w:rsidRPr="00787ED2" w:rsidRDefault="00663A73"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Aldus vastgesteld in de openbare raadsvergadering van …….. </w:t>
      </w:r>
      <w:r w:rsidR="00777C59" w:rsidRPr="00787ED2">
        <w:rPr>
          <w:rFonts w:ascii="Arial" w:hAnsi="Arial" w:cs="Arial"/>
          <w:sz w:val="20"/>
          <w:szCs w:val="20"/>
        </w:rPr>
        <w:t>(datum).</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p>
    <w:p w:rsidR="00777C59" w:rsidRPr="00787ED2" w:rsidRDefault="00663A73"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De voorzitter,</w:t>
      </w:r>
      <w:r w:rsidRPr="00787ED2">
        <w:rPr>
          <w:rFonts w:ascii="Arial" w:hAnsi="Arial" w:cs="Arial"/>
          <w:sz w:val="20"/>
          <w:szCs w:val="20"/>
        </w:rPr>
        <w:tab/>
      </w:r>
      <w:r w:rsidRPr="00787ED2">
        <w:rPr>
          <w:rFonts w:ascii="Arial" w:hAnsi="Arial" w:cs="Arial"/>
          <w:sz w:val="20"/>
          <w:szCs w:val="20"/>
        </w:rPr>
        <w:tab/>
      </w:r>
      <w:r w:rsidRPr="00787ED2">
        <w:rPr>
          <w:rFonts w:ascii="Arial" w:hAnsi="Arial" w:cs="Arial"/>
          <w:sz w:val="20"/>
          <w:szCs w:val="20"/>
        </w:rPr>
        <w:tab/>
      </w:r>
      <w:r w:rsidRPr="00787ED2">
        <w:rPr>
          <w:rFonts w:ascii="Arial" w:hAnsi="Arial" w:cs="Arial"/>
          <w:sz w:val="20"/>
          <w:szCs w:val="20"/>
        </w:rPr>
        <w:tab/>
      </w:r>
      <w:r w:rsidRPr="00787ED2">
        <w:rPr>
          <w:rFonts w:ascii="Arial" w:hAnsi="Arial" w:cs="Arial"/>
          <w:sz w:val="20"/>
          <w:szCs w:val="20"/>
        </w:rPr>
        <w:tab/>
      </w:r>
      <w:r w:rsidRPr="00787ED2">
        <w:rPr>
          <w:rFonts w:ascii="Arial" w:hAnsi="Arial" w:cs="Arial"/>
          <w:sz w:val="20"/>
          <w:szCs w:val="20"/>
        </w:rPr>
        <w:tab/>
      </w:r>
      <w:r w:rsidRPr="00787ED2">
        <w:rPr>
          <w:rFonts w:ascii="Arial" w:hAnsi="Arial" w:cs="Arial"/>
          <w:sz w:val="20"/>
          <w:szCs w:val="20"/>
        </w:rPr>
        <w:tab/>
      </w:r>
      <w:r w:rsidRPr="00787ED2">
        <w:rPr>
          <w:rFonts w:ascii="Arial" w:hAnsi="Arial" w:cs="Arial"/>
          <w:sz w:val="20"/>
          <w:szCs w:val="20"/>
        </w:rPr>
        <w:tab/>
        <w:t>De griffier,</w:t>
      </w:r>
    </w:p>
    <w:p w:rsidR="00F51A28" w:rsidRDefault="00F51A28" w:rsidP="00787ED2">
      <w:pPr>
        <w:widowControl w:val="0"/>
        <w:autoSpaceDE w:val="0"/>
        <w:autoSpaceDN w:val="0"/>
        <w:adjustRightInd w:val="0"/>
        <w:spacing w:line="280" w:lineRule="exact"/>
        <w:rPr>
          <w:rFonts w:ascii="Arial" w:hAnsi="Arial" w:cs="Arial"/>
          <w:b/>
          <w:bCs/>
          <w:sz w:val="20"/>
          <w:szCs w:val="20"/>
        </w:rPr>
      </w:pPr>
    </w:p>
    <w:p w:rsidR="00F51A28" w:rsidRDefault="00F51A28" w:rsidP="00787ED2">
      <w:pPr>
        <w:widowControl w:val="0"/>
        <w:autoSpaceDE w:val="0"/>
        <w:autoSpaceDN w:val="0"/>
        <w:adjustRightInd w:val="0"/>
        <w:spacing w:line="280" w:lineRule="exact"/>
        <w:rPr>
          <w:rFonts w:ascii="Arial" w:hAnsi="Arial" w:cs="Arial"/>
          <w:b/>
          <w:bCs/>
          <w:sz w:val="20"/>
          <w:szCs w:val="20"/>
        </w:rPr>
      </w:pPr>
    </w:p>
    <w:p w:rsidR="00F51A28" w:rsidRDefault="00F51A28" w:rsidP="00787ED2">
      <w:pPr>
        <w:widowControl w:val="0"/>
        <w:autoSpaceDE w:val="0"/>
        <w:autoSpaceDN w:val="0"/>
        <w:adjustRightInd w:val="0"/>
        <w:spacing w:line="280" w:lineRule="exact"/>
        <w:rPr>
          <w:rFonts w:ascii="Arial" w:hAnsi="Arial" w:cs="Arial"/>
          <w:b/>
          <w:bCs/>
          <w:sz w:val="20"/>
          <w:szCs w:val="20"/>
        </w:rPr>
      </w:pPr>
    </w:p>
    <w:p w:rsidR="00777C59" w:rsidRPr="00787ED2" w:rsidRDefault="006B7EDC"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b/>
          <w:bCs/>
          <w:sz w:val="20"/>
          <w:szCs w:val="20"/>
        </w:rPr>
        <w:br w:type="page"/>
      </w:r>
      <w:r w:rsidR="00777C59" w:rsidRPr="00787ED2">
        <w:rPr>
          <w:rFonts w:ascii="Arial" w:hAnsi="Arial" w:cs="Arial"/>
          <w:b/>
          <w:bCs/>
          <w:sz w:val="20"/>
          <w:szCs w:val="20"/>
        </w:rPr>
        <w:lastRenderedPageBreak/>
        <w:t xml:space="preserve">Toelichting op de </w:t>
      </w:r>
      <w:r w:rsidR="002E399D" w:rsidRPr="00787ED2">
        <w:rPr>
          <w:rFonts w:ascii="Arial" w:hAnsi="Arial" w:cs="Arial"/>
          <w:b/>
          <w:bCs/>
          <w:sz w:val="20"/>
          <w:szCs w:val="20"/>
        </w:rPr>
        <w:t>B</w:t>
      </w:r>
      <w:r w:rsidR="00777C59" w:rsidRPr="00787ED2">
        <w:rPr>
          <w:rFonts w:ascii="Arial" w:hAnsi="Arial" w:cs="Arial"/>
          <w:b/>
          <w:bCs/>
          <w:sz w:val="20"/>
          <w:szCs w:val="20"/>
        </w:rPr>
        <w:t>randbeveiligingsverordening</w:t>
      </w:r>
      <w:r w:rsidR="002E399D" w:rsidRPr="00787ED2">
        <w:rPr>
          <w:rFonts w:ascii="Arial" w:hAnsi="Arial" w:cs="Arial"/>
          <w:b/>
          <w:bCs/>
          <w:sz w:val="20"/>
          <w:szCs w:val="20"/>
        </w:rPr>
        <w:t xml:space="preserve"> 201</w:t>
      </w:r>
      <w:r w:rsidR="0014120C">
        <w:rPr>
          <w:rFonts w:ascii="Arial" w:hAnsi="Arial" w:cs="Arial"/>
          <w:b/>
          <w:bCs/>
          <w:sz w:val="20"/>
          <w:szCs w:val="20"/>
        </w:rPr>
        <w:t>2</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14120C">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Algemeen</w:t>
      </w:r>
    </w:p>
    <w:p w:rsidR="00595D7D" w:rsidRDefault="00595D7D" w:rsidP="00A0365F">
      <w:pPr>
        <w:pStyle w:val="Normaalweb"/>
        <w:spacing w:before="0" w:beforeAutospacing="0" w:after="0" w:afterAutospacing="0" w:line="280" w:lineRule="exact"/>
        <w:rPr>
          <w:rFonts w:ascii="Arial" w:hAnsi="Arial" w:cs="Arial"/>
          <w:sz w:val="20"/>
          <w:szCs w:val="20"/>
        </w:rPr>
      </w:pPr>
      <w:r w:rsidRPr="00595D7D">
        <w:rPr>
          <w:rFonts w:ascii="Arial" w:hAnsi="Arial" w:cs="Arial"/>
          <w:sz w:val="20"/>
          <w:szCs w:val="20"/>
        </w:rPr>
        <w:t xml:space="preserve">De wetgever kondigt in de Wet veiligheidsregio's en de aanpassing daarop in artikel 3, derde lid, een algemene maatregel van bestuur aan over het brandveilig gebruik van voor mensen toegankelijke ruimten, niet zijnde bouwwerken. Deze </w:t>
      </w:r>
      <w:proofErr w:type="spellStart"/>
      <w:r w:rsidRPr="00595D7D">
        <w:rPr>
          <w:rFonts w:ascii="Arial" w:hAnsi="Arial" w:cs="Arial"/>
          <w:sz w:val="20"/>
          <w:szCs w:val="20"/>
        </w:rPr>
        <w:t>amvb</w:t>
      </w:r>
      <w:proofErr w:type="spellEnd"/>
      <w:r w:rsidRPr="00595D7D">
        <w:rPr>
          <w:rFonts w:ascii="Arial" w:hAnsi="Arial" w:cs="Arial"/>
          <w:sz w:val="20"/>
          <w:szCs w:val="20"/>
        </w:rPr>
        <w:t xml:space="preserve"> neemt als het ware de plaats in van de brandbeveiligingsverordening (TK, vergaderjaar 2008-2009, 31 968, nr. 8, p.7). Naar verwachting treedt deze </w:t>
      </w:r>
      <w:proofErr w:type="spellStart"/>
      <w:r w:rsidRPr="00595D7D">
        <w:rPr>
          <w:rFonts w:ascii="Arial" w:hAnsi="Arial" w:cs="Arial"/>
          <w:sz w:val="20"/>
          <w:szCs w:val="20"/>
        </w:rPr>
        <w:t>amvb</w:t>
      </w:r>
      <w:proofErr w:type="spellEnd"/>
      <w:r w:rsidRPr="00595D7D">
        <w:rPr>
          <w:rFonts w:ascii="Arial" w:hAnsi="Arial" w:cs="Arial"/>
          <w:sz w:val="20"/>
          <w:szCs w:val="20"/>
        </w:rPr>
        <w:t xml:space="preserve"> pas op zijn vroegst medio 2012 in werking. Tot die tijd moet op grond van de Wet veiligheidsregio's in elke gemeente een brandbeveiligingsverordening van kracht zijn.</w:t>
      </w:r>
      <w:r w:rsidRPr="00595D7D">
        <w:rPr>
          <w:rFonts w:ascii="Arial" w:hAnsi="Arial" w:cs="Arial"/>
          <w:sz w:val="20"/>
          <w:szCs w:val="20"/>
        </w:rPr>
        <w:br/>
      </w:r>
      <w:r w:rsidRPr="00595D7D">
        <w:rPr>
          <w:rFonts w:ascii="Arial" w:hAnsi="Arial" w:cs="Arial"/>
          <w:sz w:val="20"/>
          <w:szCs w:val="20"/>
        </w:rPr>
        <w:br/>
        <w:t>De regeling is aangepast aan de Wet veiligheidsregio's en de Dienstenrichtlijn. De verordening bevat tevens regels voor de bestuurlijke boete.</w:t>
      </w:r>
    </w:p>
    <w:p w:rsidR="00A0365F" w:rsidRPr="00595D7D" w:rsidRDefault="00A0365F" w:rsidP="00A0365F">
      <w:pPr>
        <w:pStyle w:val="Normaalweb"/>
        <w:spacing w:before="0" w:beforeAutospacing="0" w:after="0" w:afterAutospacing="0"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Brandbeveiligingsverordening is vangnet</w:t>
      </w:r>
    </w:p>
    <w:p w:rsidR="00777C59" w:rsidRPr="00787ED2" w:rsidRDefault="00663A73"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De brandbeveiligingsverordening mag niet regelen voor zover daarin bij of krachtens enig ander (hoger) wettelijk voorschrift is voorzien. </w:t>
      </w:r>
      <w:r w:rsidR="00777C59" w:rsidRPr="00787ED2">
        <w:rPr>
          <w:rFonts w:ascii="Arial" w:hAnsi="Arial" w:cs="Arial"/>
          <w:sz w:val="20"/>
          <w:szCs w:val="20"/>
        </w:rPr>
        <w:t xml:space="preserve">Hierop moet bij het stellen van regels nauwlettend worden toegezien. Feitelijk moet de gemeente zich telkens weer afvragen in hoeverre een wettelijk voorschrift </w:t>
      </w:r>
      <w:r w:rsidR="00720C48" w:rsidRPr="00787ED2">
        <w:rPr>
          <w:rFonts w:ascii="Arial" w:hAnsi="Arial" w:cs="Arial"/>
          <w:sz w:val="20"/>
          <w:szCs w:val="20"/>
        </w:rPr>
        <w:t>al</w:t>
      </w:r>
      <w:r w:rsidR="00A61697" w:rsidRPr="00787ED2">
        <w:rPr>
          <w:rFonts w:ascii="Arial" w:hAnsi="Arial" w:cs="Arial"/>
          <w:sz w:val="20"/>
          <w:szCs w:val="20"/>
        </w:rPr>
        <w:t xml:space="preserve"> </w:t>
      </w:r>
      <w:r w:rsidR="00777C59" w:rsidRPr="00787ED2">
        <w:rPr>
          <w:rFonts w:ascii="Arial" w:hAnsi="Arial" w:cs="Arial"/>
          <w:sz w:val="20"/>
          <w:szCs w:val="20"/>
        </w:rPr>
        <w:t xml:space="preserve">voorziet of mede (indirect) voorziet in de brandveiligheid die in de Wet veiligheidsregio’s als opdacht aan het college is </w:t>
      </w:r>
      <w:r w:rsidR="00A61697" w:rsidRPr="00787ED2">
        <w:rPr>
          <w:rFonts w:ascii="Arial" w:hAnsi="Arial" w:cs="Arial"/>
          <w:sz w:val="20"/>
          <w:szCs w:val="20"/>
        </w:rPr>
        <w:t>gegeven</w:t>
      </w:r>
      <w:r w:rsidR="00777C59" w:rsidRPr="00787ED2">
        <w:rPr>
          <w:rFonts w:ascii="Arial" w:hAnsi="Arial" w:cs="Arial"/>
          <w:sz w:val="20"/>
          <w:szCs w:val="20"/>
        </w:rPr>
        <w:t xml:space="preserve">. </w:t>
      </w:r>
      <w:r w:rsidRPr="00787ED2">
        <w:rPr>
          <w:rFonts w:ascii="Arial" w:hAnsi="Arial" w:cs="Arial"/>
          <w:sz w:val="20"/>
          <w:szCs w:val="20"/>
        </w:rPr>
        <w:t xml:space="preserve">In zo’n geval gaat dat wettelijk voorschrift voor op de brandbeveiligingsverordening. </w:t>
      </w:r>
      <w:r w:rsidR="00777C59" w:rsidRPr="00787ED2">
        <w:rPr>
          <w:rFonts w:ascii="Arial" w:hAnsi="Arial" w:cs="Arial"/>
          <w:sz w:val="20"/>
          <w:szCs w:val="20"/>
        </w:rPr>
        <w:t>Met andere woorden: de brandbeveiligingsverordening is een vangnet voor brandveiligheidvoorzieningen die noodzakelijk zijn maar waarvoor geen wettelijke basis voorhanden is. Voordat een gemeente op basis van de brandbeveiligingsverordening eisen kan stellen moet er onderzoek plaatsvinden naar wettelijke voorschriften die mogelijk van toepassing zou</w:t>
      </w:r>
      <w:r w:rsidR="00A61697" w:rsidRPr="00787ED2">
        <w:rPr>
          <w:rFonts w:ascii="Arial" w:hAnsi="Arial" w:cs="Arial"/>
          <w:sz w:val="20"/>
          <w:szCs w:val="20"/>
        </w:rPr>
        <w:t>den</w:t>
      </w:r>
      <w:r w:rsidR="00777C59" w:rsidRPr="00787ED2">
        <w:rPr>
          <w:rFonts w:ascii="Arial" w:hAnsi="Arial" w:cs="Arial"/>
          <w:sz w:val="20"/>
          <w:szCs w:val="20"/>
        </w:rPr>
        <w:t xml:space="preserve"> kunnen zijn en van rechtswege voorrang he</w:t>
      </w:r>
      <w:r w:rsidR="00A61697" w:rsidRPr="00787ED2">
        <w:rPr>
          <w:rFonts w:ascii="Arial" w:hAnsi="Arial" w:cs="Arial"/>
          <w:sz w:val="20"/>
          <w:szCs w:val="20"/>
        </w:rPr>
        <w:t>bben</w:t>
      </w:r>
      <w:r w:rsidR="00777C59" w:rsidRPr="00787ED2">
        <w:rPr>
          <w:rFonts w:ascii="Arial" w:hAnsi="Arial" w:cs="Arial"/>
          <w:sz w:val="20"/>
          <w:szCs w:val="20"/>
        </w:rPr>
        <w:t>. In de dagelijkse praktijk zijn er natuurlijk een aantal standaard gevallen waarbij van tevoren duidelijk is hoe zaken liggen.</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Onderwerp van de regeling: objecten die geen bouwwerk zijn</w:t>
      </w:r>
    </w:p>
    <w:p w:rsidR="0015401D"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De brandbeveiligingsverordening is een vangnet, een restregelgeving, zij regelt de brandveiligheid die niet op een andere manier wettelijk is geregeld. Dit is weliswaar een beperking, maar wel van een </w:t>
      </w:r>
      <w:r w:rsidR="00B20F32" w:rsidRPr="00787ED2">
        <w:rPr>
          <w:rFonts w:ascii="Arial" w:hAnsi="Arial" w:cs="Arial"/>
          <w:sz w:val="20"/>
          <w:szCs w:val="20"/>
        </w:rPr>
        <w:t>onbepaald onderwerp</w:t>
      </w:r>
      <w:r w:rsidRPr="00787ED2">
        <w:rPr>
          <w:rFonts w:ascii="Arial" w:hAnsi="Arial" w:cs="Arial"/>
          <w:sz w:val="20"/>
          <w:szCs w:val="20"/>
        </w:rPr>
        <w:t>. Bij het gebruiksvergunningensysteem van de brandbeveiligingsverordening gaat het namelijk om objecten die geen bouwwerken zijn: '</w:t>
      </w:r>
      <w:r w:rsidRPr="00787ED2">
        <w:rPr>
          <w:rFonts w:ascii="Arial" w:hAnsi="Arial" w:cs="Arial"/>
          <w:i/>
          <w:iCs/>
          <w:sz w:val="20"/>
          <w:szCs w:val="20"/>
        </w:rPr>
        <w:t>niet-bouwwerken</w:t>
      </w:r>
      <w:r w:rsidRPr="00787ED2">
        <w:rPr>
          <w:rFonts w:ascii="Arial" w:hAnsi="Arial" w:cs="Arial"/>
          <w:sz w:val="20"/>
          <w:szCs w:val="20"/>
        </w:rPr>
        <w:t xml:space="preserve">'. Het kan gaan om bijvoorbeeld </w:t>
      </w:r>
      <w:r w:rsidR="00F312FE" w:rsidRPr="00787ED2">
        <w:rPr>
          <w:rFonts w:ascii="Arial" w:hAnsi="Arial" w:cs="Arial"/>
          <w:sz w:val="20"/>
          <w:szCs w:val="20"/>
        </w:rPr>
        <w:t>e</w:t>
      </w:r>
      <w:r w:rsidRPr="00787ED2">
        <w:rPr>
          <w:rFonts w:ascii="Arial" w:hAnsi="Arial" w:cs="Arial"/>
          <w:sz w:val="20"/>
          <w:szCs w:val="20"/>
        </w:rPr>
        <w:t>en los met de wal verbonden drijvend hotel</w:t>
      </w:r>
      <w:r w:rsidR="00A61697" w:rsidRPr="00787ED2">
        <w:rPr>
          <w:rFonts w:ascii="Arial" w:hAnsi="Arial" w:cs="Arial"/>
          <w:sz w:val="20"/>
          <w:szCs w:val="20"/>
        </w:rPr>
        <w:t>,</w:t>
      </w:r>
      <w:r w:rsidRPr="00787ED2">
        <w:rPr>
          <w:rFonts w:ascii="Arial" w:hAnsi="Arial" w:cs="Arial"/>
          <w:sz w:val="20"/>
          <w:szCs w:val="20"/>
        </w:rPr>
        <w:t xml:space="preserve"> </w:t>
      </w:r>
      <w:r w:rsidR="005D6522" w:rsidRPr="00787ED2">
        <w:rPr>
          <w:rFonts w:ascii="Arial" w:hAnsi="Arial" w:cs="Arial"/>
          <w:sz w:val="20"/>
          <w:szCs w:val="20"/>
        </w:rPr>
        <w:t xml:space="preserve">een drijvende </w:t>
      </w:r>
      <w:r w:rsidRPr="00787ED2">
        <w:rPr>
          <w:rFonts w:ascii="Arial" w:hAnsi="Arial" w:cs="Arial"/>
          <w:sz w:val="20"/>
          <w:szCs w:val="20"/>
        </w:rPr>
        <w:t>discotheek</w:t>
      </w:r>
      <w:r w:rsidR="00A61697" w:rsidRPr="00787ED2">
        <w:rPr>
          <w:rFonts w:ascii="Arial" w:hAnsi="Arial" w:cs="Arial"/>
          <w:sz w:val="20"/>
          <w:szCs w:val="20"/>
        </w:rPr>
        <w:t xml:space="preserve"> of een tijdelijke tent</w:t>
      </w:r>
      <w:r w:rsidRPr="00787ED2">
        <w:rPr>
          <w:rFonts w:ascii="Arial" w:hAnsi="Arial" w:cs="Arial"/>
          <w:sz w:val="20"/>
          <w:szCs w:val="20"/>
        </w:rPr>
        <w:t>.</w:t>
      </w:r>
      <w:r w:rsidR="00720C48" w:rsidRPr="00787ED2">
        <w:rPr>
          <w:rFonts w:ascii="Arial" w:hAnsi="Arial" w:cs="Arial"/>
          <w:sz w:val="20"/>
          <w:szCs w:val="20"/>
        </w:rPr>
        <w:t xml:space="preserve"> Het onderwerp is vooraf niet te bepalen.</w:t>
      </w:r>
      <w:r w:rsidRPr="00787ED2">
        <w:rPr>
          <w:rFonts w:ascii="Arial" w:hAnsi="Arial" w:cs="Arial"/>
          <w:sz w:val="20"/>
          <w:szCs w:val="20"/>
        </w:rPr>
        <w:t xml:space="preserve"> </w:t>
      </w:r>
    </w:p>
    <w:p w:rsidR="0015401D" w:rsidRPr="00787ED2" w:rsidRDefault="0015401D"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De omschrijving in de Wet veiligheidsregio’s zelf kent een beperking</w:t>
      </w:r>
      <w:r w:rsidR="0007212A" w:rsidRPr="00787ED2">
        <w:rPr>
          <w:rFonts w:ascii="Arial" w:hAnsi="Arial" w:cs="Arial"/>
          <w:sz w:val="20"/>
          <w:szCs w:val="20"/>
        </w:rPr>
        <w:t xml:space="preserve"> van doel, n.l. brandveiligheid</w:t>
      </w:r>
      <w:r w:rsidR="0081603C" w:rsidRPr="00787ED2">
        <w:rPr>
          <w:rFonts w:ascii="Arial" w:hAnsi="Arial" w:cs="Arial"/>
          <w:sz w:val="20"/>
          <w:szCs w:val="20"/>
        </w:rPr>
        <w:t>, maar</w:t>
      </w:r>
      <w:r w:rsidR="00A61697" w:rsidRPr="00787ED2">
        <w:rPr>
          <w:rFonts w:ascii="Arial" w:hAnsi="Arial" w:cs="Arial"/>
          <w:sz w:val="20"/>
          <w:szCs w:val="20"/>
        </w:rPr>
        <w:t xml:space="preserve"> </w:t>
      </w:r>
      <w:r w:rsidR="0081603C" w:rsidRPr="00787ED2">
        <w:rPr>
          <w:rFonts w:ascii="Arial" w:hAnsi="Arial" w:cs="Arial"/>
          <w:sz w:val="20"/>
          <w:szCs w:val="20"/>
        </w:rPr>
        <w:t>(</w:t>
      </w:r>
      <w:r w:rsidR="00A61697" w:rsidRPr="00787ED2">
        <w:rPr>
          <w:rFonts w:ascii="Arial" w:hAnsi="Arial" w:cs="Arial"/>
          <w:sz w:val="20"/>
          <w:szCs w:val="20"/>
        </w:rPr>
        <w:t>b</w:t>
      </w:r>
      <w:r w:rsidRPr="00787ED2">
        <w:rPr>
          <w:rFonts w:ascii="Arial" w:hAnsi="Arial" w:cs="Arial"/>
          <w:sz w:val="20"/>
          <w:szCs w:val="20"/>
        </w:rPr>
        <w:t>eh</w:t>
      </w:r>
      <w:r w:rsidR="0007212A" w:rsidRPr="00787ED2">
        <w:rPr>
          <w:rFonts w:ascii="Arial" w:hAnsi="Arial" w:cs="Arial"/>
          <w:sz w:val="20"/>
          <w:szCs w:val="20"/>
        </w:rPr>
        <w:t>alve</w:t>
      </w:r>
      <w:r w:rsidRPr="00787ED2">
        <w:rPr>
          <w:rFonts w:ascii="Arial" w:hAnsi="Arial" w:cs="Arial"/>
          <w:sz w:val="20"/>
          <w:szCs w:val="20"/>
        </w:rPr>
        <w:t xml:space="preserve"> door andere wettelijk</w:t>
      </w:r>
      <w:r w:rsidR="0007212A" w:rsidRPr="00787ED2">
        <w:rPr>
          <w:rFonts w:ascii="Arial" w:hAnsi="Arial" w:cs="Arial"/>
          <w:sz w:val="20"/>
          <w:szCs w:val="20"/>
        </w:rPr>
        <w:t>e</w:t>
      </w:r>
      <w:r w:rsidRPr="00787ED2">
        <w:rPr>
          <w:rFonts w:ascii="Arial" w:hAnsi="Arial" w:cs="Arial"/>
          <w:sz w:val="20"/>
          <w:szCs w:val="20"/>
        </w:rPr>
        <w:t xml:space="preserve"> voorschriften</w:t>
      </w:r>
      <w:r w:rsidR="0081603C" w:rsidRPr="00787ED2">
        <w:rPr>
          <w:rFonts w:ascii="Arial" w:hAnsi="Arial" w:cs="Arial"/>
          <w:sz w:val="20"/>
          <w:szCs w:val="20"/>
        </w:rPr>
        <w:t>)</w:t>
      </w:r>
      <w:r w:rsidRPr="00787ED2">
        <w:rPr>
          <w:rFonts w:ascii="Arial" w:hAnsi="Arial" w:cs="Arial"/>
          <w:sz w:val="20"/>
          <w:szCs w:val="20"/>
        </w:rPr>
        <w:t xml:space="preserve"> geen beperking van object</w:t>
      </w:r>
      <w:r w:rsidR="00A61697" w:rsidRPr="00787ED2">
        <w:rPr>
          <w:rFonts w:ascii="Arial" w:hAnsi="Arial" w:cs="Arial"/>
          <w:sz w:val="20"/>
          <w:szCs w:val="20"/>
        </w:rPr>
        <w:t>. D</w:t>
      </w:r>
      <w:r w:rsidRPr="00787ED2">
        <w:rPr>
          <w:rFonts w:ascii="Arial" w:hAnsi="Arial" w:cs="Arial"/>
          <w:sz w:val="20"/>
          <w:szCs w:val="20"/>
        </w:rPr>
        <w:t>e omschrijving is van toepassing op de gehele omgeving.</w:t>
      </w:r>
    </w:p>
    <w:p w:rsidR="0007212A"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Voor een dergelijk object is het vanwege het feit dat niet van tevoren duidelijk is waarom het gaat, moeilijk concrete regels te maken. Veel objecten lijken echter op bekende </w:t>
      </w:r>
      <w:r w:rsidR="00757DDC" w:rsidRPr="00787ED2">
        <w:rPr>
          <w:rFonts w:ascii="Arial" w:hAnsi="Arial" w:cs="Arial"/>
          <w:sz w:val="20"/>
          <w:szCs w:val="20"/>
        </w:rPr>
        <w:t>bouwwerken</w:t>
      </w:r>
      <w:r w:rsidRPr="00787ED2">
        <w:rPr>
          <w:rFonts w:ascii="Arial" w:hAnsi="Arial" w:cs="Arial"/>
          <w:sz w:val="20"/>
          <w:szCs w:val="20"/>
        </w:rPr>
        <w:t xml:space="preserve">. </w:t>
      </w:r>
      <w:r w:rsidR="00663A73" w:rsidRPr="00787ED2">
        <w:rPr>
          <w:rFonts w:ascii="Arial" w:hAnsi="Arial" w:cs="Arial"/>
          <w:sz w:val="20"/>
          <w:szCs w:val="20"/>
        </w:rPr>
        <w:t xml:space="preserve">Overeenkomstig daaraan kunnen eisen worden gesteld, afhankelijk van </w:t>
      </w:r>
      <w:r w:rsidR="0055240A" w:rsidRPr="00787ED2">
        <w:rPr>
          <w:rFonts w:ascii="Arial" w:hAnsi="Arial" w:cs="Arial"/>
          <w:sz w:val="20"/>
          <w:szCs w:val="20"/>
        </w:rPr>
        <w:t>de</w:t>
      </w:r>
      <w:r w:rsidR="00663A73" w:rsidRPr="00787ED2">
        <w:rPr>
          <w:rFonts w:ascii="Arial" w:hAnsi="Arial" w:cs="Arial"/>
          <w:sz w:val="20"/>
          <w:szCs w:val="20"/>
        </w:rPr>
        <w:t xml:space="preserve"> specifieke situatie. </w:t>
      </w:r>
    </w:p>
    <w:p w:rsidR="00595D7D" w:rsidRDefault="00595D7D" w:rsidP="0014120C">
      <w:pPr>
        <w:pStyle w:val="Normaalweb"/>
        <w:spacing w:line="280" w:lineRule="exact"/>
        <w:rPr>
          <w:rFonts w:ascii="Arial" w:hAnsi="Arial" w:cs="Arial"/>
          <w:sz w:val="20"/>
          <w:szCs w:val="20"/>
        </w:rPr>
      </w:pPr>
      <w:r w:rsidRPr="00595D7D">
        <w:rPr>
          <w:rFonts w:ascii="Arial" w:hAnsi="Arial" w:cs="Arial"/>
          <w:sz w:val="20"/>
          <w:szCs w:val="20"/>
        </w:rPr>
        <w:t xml:space="preserve">Als voorbeeld dient een bouwwerk dat op de grond staat. Hiervoor zijn in elk geval het Bouwbesluit 2012 en de bouwverordening ex de Woningwet van toepassing. Door de definitie van het begrip bouwwerk in de bouwverordening en de toepassing ervan in het Bouwbesluit 2012 is een constructie die drijft op het water meestal geen bouwwerk in de zin van de Woningwet en afgeleide regelgeving. Voor een met de grond verbonden object is de Woningwet het juridisch kader. Voor hetzelfde object dat drijft is de </w:t>
      </w:r>
      <w:r w:rsidRPr="00595D7D">
        <w:rPr>
          <w:rFonts w:ascii="Arial" w:hAnsi="Arial" w:cs="Arial"/>
          <w:sz w:val="20"/>
          <w:szCs w:val="20"/>
        </w:rPr>
        <w:lastRenderedPageBreak/>
        <w:t>brandbeveiligingsverordening het juridisch kader (voor de brandveiligheid). Een ander voorbeeld: een tent die langdurig op dezelfde plaats staat kan een bouwwerk zijn (Woningwet van toepassing), terwijl diezelfde tent tijdens een kortdurende periode een 'niet-bouwwerk' is, waarvoor op grond van de brandbeveiligingsverordening eisen moeten worden gesteld.</w:t>
      </w:r>
    </w:p>
    <w:p w:rsidR="00595D7D" w:rsidRPr="00595D7D" w:rsidRDefault="00595D7D" w:rsidP="00A0365F">
      <w:pPr>
        <w:pStyle w:val="Normaalweb"/>
        <w:spacing w:line="280" w:lineRule="exact"/>
        <w:rPr>
          <w:rFonts w:ascii="Arial" w:hAnsi="Arial" w:cs="Arial"/>
          <w:sz w:val="20"/>
          <w:szCs w:val="20"/>
        </w:rPr>
      </w:pPr>
      <w:r w:rsidRPr="00595D7D">
        <w:rPr>
          <w:rFonts w:ascii="Arial" w:hAnsi="Arial" w:cs="Arial"/>
          <w:sz w:val="20"/>
          <w:szCs w:val="20"/>
        </w:rPr>
        <w:t>Over de lastige vraag: wanneer is een object een bouwwerk volgt hieronder, mede aan de hand van staande jurisprudentie, een toelichting.</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i/>
          <w:iCs/>
          <w:sz w:val="20"/>
          <w:szCs w:val="20"/>
        </w:rPr>
        <w:t>Bouwwerk of geen bouwwerk</w:t>
      </w:r>
      <w:r w:rsidR="0002090C" w:rsidRPr="00787ED2">
        <w:rPr>
          <w:rFonts w:ascii="Arial" w:hAnsi="Arial" w:cs="Arial"/>
          <w:i/>
          <w:iCs/>
          <w:sz w:val="20"/>
          <w:szCs w:val="20"/>
        </w:rPr>
        <w:t>, open erf en terrein</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De Woningwet heeft een grote invloed op de reikwijdte van de brandbeveiligingsverordening, deze wet bevat de wettelijke grondslag voor voorschriften betreffende het </w:t>
      </w:r>
      <w:r w:rsidR="00757DDC" w:rsidRPr="00787ED2">
        <w:rPr>
          <w:rFonts w:ascii="Arial" w:hAnsi="Arial" w:cs="Arial"/>
          <w:sz w:val="20"/>
          <w:szCs w:val="20"/>
        </w:rPr>
        <w:t>bouwen, de staat van bestaande bouwwerken en standplaatsen en het gebruik van bouwwerken en het gebruik van open erven en terreinen</w:t>
      </w:r>
      <w:r w:rsidR="0002090C" w:rsidRPr="00787ED2">
        <w:rPr>
          <w:rFonts w:ascii="Arial" w:hAnsi="Arial" w:cs="Arial"/>
          <w:sz w:val="20"/>
          <w:szCs w:val="20"/>
        </w:rPr>
        <w:t xml:space="preserve"> en de staat, waarin deze zich moeteen bevinden.</w:t>
      </w:r>
      <w:r w:rsidRPr="00787ED2">
        <w:rPr>
          <w:rFonts w:ascii="Arial" w:hAnsi="Arial" w:cs="Arial"/>
          <w:sz w:val="20"/>
          <w:szCs w:val="20"/>
        </w:rPr>
        <w:t xml:space="preserve"> De beperking </w:t>
      </w:r>
      <w:r w:rsidR="0002090C" w:rsidRPr="00787ED2">
        <w:rPr>
          <w:rFonts w:ascii="Arial" w:hAnsi="Arial" w:cs="Arial"/>
          <w:sz w:val="20"/>
          <w:szCs w:val="20"/>
        </w:rPr>
        <w:t>die de Woningwet oplegt, als hogere regeling, zit in de begrippen bouwwerk, open erf en terrein.</w:t>
      </w:r>
    </w:p>
    <w:p w:rsidR="009E477D" w:rsidRPr="00787ED2" w:rsidRDefault="009E477D"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Bouwwerk</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Een definitie van het begrip bouwwerk geeft de Woningwet niet, de VNG houdt in de modelbouwverordening een in de jurisprudentie aanvaarde definitie aan:</w:t>
      </w:r>
    </w:p>
    <w:p w:rsidR="00777C59" w:rsidRPr="00787ED2" w:rsidRDefault="00663A73"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 </w:t>
      </w:r>
      <w:r w:rsidRPr="00787ED2">
        <w:rPr>
          <w:rFonts w:ascii="Arial" w:hAnsi="Arial" w:cs="Arial"/>
          <w:i/>
          <w:sz w:val="20"/>
          <w:szCs w:val="20"/>
        </w:rPr>
        <w:t>b</w:t>
      </w:r>
      <w:r w:rsidRPr="00787ED2">
        <w:rPr>
          <w:rFonts w:ascii="Arial" w:hAnsi="Arial" w:cs="Arial"/>
          <w:i/>
          <w:iCs/>
          <w:sz w:val="20"/>
          <w:szCs w:val="20"/>
        </w:rPr>
        <w:t xml:space="preserve">ouwwerk: </w:t>
      </w:r>
      <w:r w:rsidRPr="00787ED2">
        <w:rPr>
          <w:rFonts w:ascii="Arial" w:hAnsi="Arial" w:cs="Arial"/>
          <w:sz w:val="20"/>
          <w:szCs w:val="20"/>
        </w:rPr>
        <w:t>elke constructie van enige omvang van hout, steen, metaal of ander materiaal, die op de plaats van bestemming hetzij direct hetzij indirect met de grond verbonden is, hetzij direct of indirect steun vindt in of op de grond, bedoeld om ter plaatse te functioneren.</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Aan de hand van de vier elementen van de definitie van het begrip bouwwerk </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1) constructie, </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2) van enige omvang, </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3) met de grond verbonden, </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4) bedoeld om ter plaatse te functioneren</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wordt bepaald of een object een bouwwerk is of niet.</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 xml:space="preserve">Over het begrip bouwwerk bestaat een uitgebreide jurisprudentie, het is niet zonder meer duidelijk wanneer aan de vier voorwaarden wordt voldaan om tot de conclusie te komen dat een object een bouwwerk is. </w:t>
      </w:r>
      <w:r w:rsidR="00720C48" w:rsidRPr="00787ED2">
        <w:rPr>
          <w:rFonts w:ascii="Arial" w:hAnsi="Arial" w:cs="Arial"/>
          <w:sz w:val="20"/>
          <w:szCs w:val="20"/>
        </w:rPr>
        <w:t xml:space="preserve">De jurisprudentie is te omvangrijk en te </w:t>
      </w:r>
      <w:proofErr w:type="spellStart"/>
      <w:r w:rsidR="00720C48" w:rsidRPr="00787ED2">
        <w:rPr>
          <w:rFonts w:ascii="Arial" w:hAnsi="Arial" w:cs="Arial"/>
          <w:sz w:val="20"/>
          <w:szCs w:val="20"/>
        </w:rPr>
        <w:t>casuïstisch</w:t>
      </w:r>
      <w:proofErr w:type="spellEnd"/>
      <w:r w:rsidR="00720C48" w:rsidRPr="00787ED2">
        <w:rPr>
          <w:rFonts w:ascii="Arial" w:hAnsi="Arial" w:cs="Arial"/>
          <w:sz w:val="20"/>
          <w:szCs w:val="20"/>
        </w:rPr>
        <w:t xml:space="preserve"> om hier weer te geven.</w:t>
      </w:r>
      <w:r w:rsidR="00B20F32" w:rsidRPr="00787ED2">
        <w:rPr>
          <w:rFonts w:ascii="Arial" w:hAnsi="Arial" w:cs="Arial"/>
          <w:sz w:val="20"/>
          <w:szCs w:val="20"/>
        </w:rPr>
        <w:t xml:space="preserve"> </w:t>
      </w:r>
      <w:r w:rsidRPr="00787ED2">
        <w:rPr>
          <w:rFonts w:ascii="Arial" w:hAnsi="Arial" w:cs="Arial"/>
          <w:sz w:val="20"/>
          <w:szCs w:val="20"/>
        </w:rPr>
        <w:t xml:space="preserve">Een uitgebreide opsomming van jurisprudentie kunt u vinden in de toelichting op de </w:t>
      </w:r>
      <w:r w:rsidR="005674D4" w:rsidRPr="00787ED2">
        <w:rPr>
          <w:rFonts w:ascii="Arial" w:hAnsi="Arial" w:cs="Arial"/>
          <w:sz w:val="20"/>
          <w:szCs w:val="20"/>
        </w:rPr>
        <w:t>model</w:t>
      </w:r>
      <w:r w:rsidRPr="00787ED2">
        <w:rPr>
          <w:rFonts w:ascii="Arial" w:hAnsi="Arial" w:cs="Arial"/>
          <w:sz w:val="20"/>
          <w:szCs w:val="20"/>
        </w:rPr>
        <w:t>bouwverordening van de 'Standaardregelingen in de bouw' (</w:t>
      </w:r>
      <w:proofErr w:type="spellStart"/>
      <w:r w:rsidRPr="00787ED2">
        <w:rPr>
          <w:rFonts w:ascii="Arial" w:hAnsi="Arial" w:cs="Arial"/>
          <w:sz w:val="20"/>
          <w:szCs w:val="20"/>
        </w:rPr>
        <w:t>Sdu</w:t>
      </w:r>
      <w:proofErr w:type="spellEnd"/>
      <w:r w:rsidRPr="00787ED2">
        <w:rPr>
          <w:rFonts w:ascii="Arial" w:hAnsi="Arial" w:cs="Arial"/>
          <w:sz w:val="20"/>
          <w:szCs w:val="20"/>
        </w:rPr>
        <w:t xml:space="preserve"> uitgevers bv, Den Haag).</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p>
    <w:p w:rsidR="0002090C" w:rsidRPr="00787ED2" w:rsidRDefault="0002090C" w:rsidP="0014120C">
      <w:pPr>
        <w:widowControl w:val="0"/>
        <w:autoSpaceDE w:val="0"/>
        <w:autoSpaceDN w:val="0"/>
        <w:adjustRightInd w:val="0"/>
        <w:spacing w:line="280" w:lineRule="exact"/>
        <w:rPr>
          <w:rFonts w:ascii="Arial" w:hAnsi="Arial" w:cs="Arial"/>
          <w:i/>
          <w:sz w:val="20"/>
          <w:szCs w:val="20"/>
        </w:rPr>
      </w:pPr>
      <w:r w:rsidRPr="00787ED2">
        <w:rPr>
          <w:rFonts w:ascii="Arial" w:hAnsi="Arial" w:cs="Arial"/>
          <w:i/>
          <w:sz w:val="20"/>
          <w:szCs w:val="20"/>
        </w:rPr>
        <w:t>Open erf en terrein</w:t>
      </w:r>
    </w:p>
    <w:p w:rsidR="0014120C" w:rsidRPr="0014120C" w:rsidRDefault="0014120C" w:rsidP="0014120C">
      <w:pPr>
        <w:pStyle w:val="Normaalweb"/>
        <w:spacing w:before="0" w:beforeAutospacing="0" w:after="0" w:afterAutospacing="0" w:line="280" w:lineRule="exact"/>
        <w:rPr>
          <w:rFonts w:ascii="Arial" w:hAnsi="Arial" w:cs="Arial"/>
          <w:sz w:val="20"/>
          <w:szCs w:val="20"/>
        </w:rPr>
      </w:pPr>
      <w:r w:rsidRPr="0014120C">
        <w:rPr>
          <w:rFonts w:ascii="Arial" w:hAnsi="Arial" w:cs="Arial"/>
          <w:sz w:val="20"/>
          <w:szCs w:val="20"/>
        </w:rPr>
        <w:t>Bouwwerken vallen niet onder de werking van de brandbeveiligingsverordening, ook sommige open erven en terreinen vallen niet onder de werking van de verordening. Het Bouwbesluit 2012 voorziet hierin. Hiervoor kunnen dus geen eisen worden gesteld op grond van de brandbeveiligingsverordening.</w:t>
      </w:r>
    </w:p>
    <w:p w:rsidR="0014120C" w:rsidRPr="0014120C" w:rsidRDefault="0014120C" w:rsidP="0014120C">
      <w:pPr>
        <w:pStyle w:val="Normaalweb"/>
        <w:spacing w:line="280" w:lineRule="exact"/>
        <w:rPr>
          <w:rFonts w:ascii="Arial" w:hAnsi="Arial" w:cs="Arial"/>
          <w:sz w:val="20"/>
          <w:szCs w:val="20"/>
        </w:rPr>
      </w:pPr>
      <w:r w:rsidRPr="0014120C">
        <w:rPr>
          <w:rFonts w:ascii="Arial" w:hAnsi="Arial" w:cs="Arial"/>
          <w:sz w:val="20"/>
          <w:szCs w:val="20"/>
        </w:rPr>
        <w:t>De begripsomschrijving van erf is overgenomen uit het Besluit omgevingsrecht (</w:t>
      </w:r>
      <w:proofErr w:type="spellStart"/>
      <w:r w:rsidRPr="0014120C">
        <w:rPr>
          <w:rFonts w:ascii="Arial" w:hAnsi="Arial" w:cs="Arial"/>
          <w:sz w:val="20"/>
          <w:szCs w:val="20"/>
        </w:rPr>
        <w:t>Bor</w:t>
      </w:r>
      <w:proofErr w:type="spellEnd"/>
      <w:r w:rsidRPr="0014120C">
        <w:rPr>
          <w:rFonts w:ascii="Arial" w:hAnsi="Arial" w:cs="Arial"/>
          <w:sz w:val="20"/>
          <w:szCs w:val="20"/>
        </w:rPr>
        <w:t xml:space="preserve">) dat op 1 oktober 2010 in werking is getreden. Die omschrijving is afgeleid uit de jurisprudentie (zie </w:t>
      </w:r>
      <w:proofErr w:type="spellStart"/>
      <w:r w:rsidRPr="0014120C">
        <w:rPr>
          <w:rFonts w:ascii="Arial" w:hAnsi="Arial" w:cs="Arial"/>
          <w:sz w:val="20"/>
          <w:szCs w:val="20"/>
        </w:rPr>
        <w:t>ABRvS</w:t>
      </w:r>
      <w:proofErr w:type="spellEnd"/>
      <w:r w:rsidRPr="0014120C">
        <w:rPr>
          <w:rFonts w:ascii="Arial" w:hAnsi="Arial" w:cs="Arial"/>
          <w:sz w:val="20"/>
          <w:szCs w:val="20"/>
        </w:rPr>
        <w:t xml:space="preserve"> 15 september 1997, LJN: AA3601, AB 1998, 5).</w:t>
      </w:r>
    </w:p>
    <w:p w:rsidR="0014120C" w:rsidRPr="0014120C" w:rsidRDefault="0014120C" w:rsidP="0014120C">
      <w:pPr>
        <w:pStyle w:val="Normaalweb"/>
        <w:spacing w:line="280" w:lineRule="exact"/>
        <w:rPr>
          <w:rFonts w:ascii="Arial" w:hAnsi="Arial" w:cs="Arial"/>
          <w:sz w:val="20"/>
          <w:szCs w:val="20"/>
        </w:rPr>
      </w:pPr>
      <w:r w:rsidRPr="0014120C">
        <w:rPr>
          <w:rFonts w:ascii="Arial" w:hAnsi="Arial" w:cs="Arial"/>
          <w:sz w:val="20"/>
          <w:szCs w:val="20"/>
        </w:rPr>
        <w:t xml:space="preserve">Uitgangspunt is dat het gehele perceel bij een hoofdgebouw in beginsel als erf kan worden aangemerkt. Echter uit de systematiek van een bestemmingsplan of beheersverordening kan voortvloeien dat bepaalde verder van het hoofdgebouw afgelegen delen van een perceel niet als erf aangemerkt kunnen worden. Dit zal in beginsel uitsluitend het geval kunnen zijn bij percelen van een aanzienlijke omvang, veelal gelegen </w:t>
      </w:r>
      <w:r w:rsidRPr="0014120C">
        <w:rPr>
          <w:rFonts w:ascii="Arial" w:hAnsi="Arial" w:cs="Arial"/>
          <w:sz w:val="20"/>
          <w:szCs w:val="20"/>
        </w:rPr>
        <w:lastRenderedPageBreak/>
        <w:t>buiten de bebouwde kom. Bij dergelijke omvangrijke percelen geven bestemmingsplannen of beheersverordeningen soms regels die het perceel onderverdeelt in een bouwblok of bestemming, waarbinnen het hoofdgebouw met bijbehorende aan- en uitbouwen en bijgebouwen gebouwd kunnen worden en waar een verdere inrichting kan plaatsvinden als buitenruimte behorende bij het hoofdgebouw.</w:t>
      </w:r>
    </w:p>
    <w:p w:rsidR="0014120C" w:rsidRPr="0014120C" w:rsidRDefault="0014120C" w:rsidP="0014120C">
      <w:pPr>
        <w:pStyle w:val="Normaalweb"/>
        <w:spacing w:line="280" w:lineRule="exact"/>
        <w:rPr>
          <w:rFonts w:ascii="Arial" w:hAnsi="Arial" w:cs="Arial"/>
          <w:sz w:val="20"/>
          <w:szCs w:val="20"/>
        </w:rPr>
      </w:pPr>
      <w:r w:rsidRPr="0014120C">
        <w:rPr>
          <w:rFonts w:ascii="Arial" w:hAnsi="Arial" w:cs="Arial"/>
          <w:sz w:val="20"/>
          <w:szCs w:val="20"/>
        </w:rPr>
        <w:t xml:space="preserve">Onder een terrein wordt verstaan een bij een bouwwerk behorend onbebouwd perceel, of gedeelte daarvan, niet zijnde een erf. Om als terrein in de zin van </w:t>
      </w:r>
      <w:r w:rsidR="00A0365F">
        <w:rPr>
          <w:rFonts w:ascii="Arial" w:hAnsi="Arial" w:cs="Arial"/>
          <w:sz w:val="20"/>
          <w:szCs w:val="20"/>
        </w:rPr>
        <w:t>het Bouwbesluit</w:t>
      </w:r>
      <w:r w:rsidRPr="0014120C">
        <w:rPr>
          <w:rFonts w:ascii="Arial" w:hAnsi="Arial" w:cs="Arial"/>
          <w:sz w:val="20"/>
          <w:szCs w:val="20"/>
        </w:rPr>
        <w:t xml:space="preserve"> te kunnen worden aangemerkt, moet dus aan vier voorwaarden zijn voldaan: 1) het is een perceel grond, 2) dat onbebouwd is, 3) dat bij een bouwwerk hoort en 4) dat geen erf is.</w:t>
      </w:r>
    </w:p>
    <w:p w:rsidR="00777C59" w:rsidRPr="00787ED2" w:rsidRDefault="00777C59" w:rsidP="00787ED2">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Gebruiksvergunning voor een inrichting</w:t>
      </w:r>
    </w:p>
    <w:p w:rsidR="0014120C" w:rsidRPr="0014120C" w:rsidRDefault="0014120C" w:rsidP="0014120C">
      <w:pPr>
        <w:widowControl w:val="0"/>
        <w:autoSpaceDE w:val="0"/>
        <w:autoSpaceDN w:val="0"/>
        <w:adjustRightInd w:val="0"/>
        <w:spacing w:line="280" w:lineRule="exact"/>
        <w:rPr>
          <w:rFonts w:ascii="Arial" w:hAnsi="Arial" w:cs="Arial"/>
          <w:sz w:val="20"/>
          <w:szCs w:val="20"/>
        </w:rPr>
      </w:pPr>
      <w:r w:rsidRPr="0014120C">
        <w:rPr>
          <w:rFonts w:ascii="Arial" w:hAnsi="Arial" w:cs="Arial"/>
          <w:sz w:val="20"/>
          <w:szCs w:val="20"/>
        </w:rPr>
        <w:t>De brandbeveiligingsverordening kent een gebruiksvergunningenstelsel voor die situaties die uit een oogpunt van brandveiligheid meer dan gebruikelijke aandacht nodig hebben. Gezien de onbepaaldheid van de situaties is niet gekozen voor een meldingsplicht i.p.v. vergunningplicht, omdat tussen die situaties dan bij voorbaat onderscheid gemaakt moet worden. Daarnaast staan in de brandbeveiligingsverordening gebruiksvoorwaarden waaraan altijd moet worden voldaan.</w:t>
      </w:r>
    </w:p>
    <w:p w:rsidR="0014120C" w:rsidRPr="0014120C" w:rsidRDefault="0014120C" w:rsidP="0014120C">
      <w:pPr>
        <w:widowControl w:val="0"/>
        <w:autoSpaceDE w:val="0"/>
        <w:autoSpaceDN w:val="0"/>
        <w:adjustRightInd w:val="0"/>
        <w:spacing w:line="280" w:lineRule="exact"/>
        <w:rPr>
          <w:rFonts w:ascii="Arial" w:hAnsi="Arial" w:cs="Arial"/>
          <w:sz w:val="20"/>
          <w:szCs w:val="20"/>
        </w:rPr>
      </w:pPr>
      <w:r w:rsidRPr="0014120C">
        <w:rPr>
          <w:rFonts w:ascii="Arial" w:hAnsi="Arial" w:cs="Arial"/>
          <w:sz w:val="20"/>
          <w:szCs w:val="20"/>
        </w:rPr>
        <w:t>Voor het stellen van eisen via een vergunning of via de directe werking van de verordening is het nodig dat de situatie waarop de vergunning of eisen van toepassing zijn, is afgebakend: een ruimtelijk begrensde plaats, voor zover die geen bouwwerk is. Kortheidshalve is gekozen voor een begrip: inrichting.</w:t>
      </w:r>
    </w:p>
    <w:p w:rsidR="0014120C" w:rsidRPr="0014120C" w:rsidRDefault="0014120C" w:rsidP="0014120C">
      <w:pPr>
        <w:widowControl w:val="0"/>
        <w:autoSpaceDE w:val="0"/>
        <w:autoSpaceDN w:val="0"/>
        <w:adjustRightInd w:val="0"/>
        <w:spacing w:line="280" w:lineRule="exact"/>
        <w:rPr>
          <w:rFonts w:ascii="Arial" w:hAnsi="Arial" w:cs="Arial"/>
          <w:sz w:val="20"/>
          <w:szCs w:val="20"/>
        </w:rPr>
      </w:pPr>
      <w:r w:rsidRPr="0014120C">
        <w:rPr>
          <w:rFonts w:ascii="Arial" w:hAnsi="Arial" w:cs="Arial"/>
          <w:sz w:val="20"/>
          <w:szCs w:val="20"/>
        </w:rPr>
        <w:t>Het is duidelijk dat voor een zo grote verscheidenheid aan situaties het niet goed mogelijk is concrete eisen te stellen. Om dezelfde reden is het aanvragen van een vergunning vormvrij.</w:t>
      </w:r>
    </w:p>
    <w:p w:rsidR="0014120C" w:rsidRPr="0014120C" w:rsidRDefault="0014120C" w:rsidP="0014120C">
      <w:pPr>
        <w:widowControl w:val="0"/>
        <w:autoSpaceDE w:val="0"/>
        <w:autoSpaceDN w:val="0"/>
        <w:adjustRightInd w:val="0"/>
        <w:spacing w:line="280" w:lineRule="exact"/>
        <w:rPr>
          <w:rFonts w:ascii="Arial" w:hAnsi="Arial" w:cs="Arial"/>
          <w:sz w:val="20"/>
          <w:szCs w:val="20"/>
        </w:rPr>
      </w:pPr>
      <w:r w:rsidRPr="0014120C">
        <w:rPr>
          <w:rFonts w:ascii="Arial" w:hAnsi="Arial" w:cs="Arial"/>
          <w:sz w:val="20"/>
          <w:szCs w:val="20"/>
        </w:rPr>
        <w:t>Het  Bouwbesluit 2012 geeft richtlijnen voor de te stellen voorwaarden.</w:t>
      </w:r>
    </w:p>
    <w:p w:rsidR="0014120C" w:rsidRPr="0014120C" w:rsidRDefault="0014120C" w:rsidP="0014120C">
      <w:pPr>
        <w:widowControl w:val="0"/>
        <w:autoSpaceDE w:val="0"/>
        <w:autoSpaceDN w:val="0"/>
        <w:adjustRightInd w:val="0"/>
        <w:spacing w:line="280" w:lineRule="exact"/>
        <w:rPr>
          <w:rFonts w:ascii="Arial" w:hAnsi="Arial" w:cs="Arial"/>
          <w:sz w:val="20"/>
          <w:szCs w:val="20"/>
        </w:rPr>
      </w:pPr>
      <w:r w:rsidRPr="0014120C">
        <w:rPr>
          <w:rFonts w:ascii="Arial" w:hAnsi="Arial" w:cs="Arial"/>
          <w:sz w:val="20"/>
          <w:szCs w:val="20"/>
        </w:rPr>
        <w:t>Aan een los aangemeerde drijvende hotelboot bijvoorbeeld (niet-bouwwerk) kunt u dezelfde brandveiligheidseisen stellen als aan een vast met de wal verbonden drijvende hotelboot (bouwwerk in de zin van de bouwverordening en de Woningwet).</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i/>
          <w:iCs/>
          <w:sz w:val="20"/>
          <w:szCs w:val="20"/>
        </w:rPr>
      </w:pPr>
      <w:proofErr w:type="spellStart"/>
      <w:r w:rsidRPr="00787ED2">
        <w:rPr>
          <w:rFonts w:ascii="Arial" w:hAnsi="Arial" w:cs="Arial"/>
          <w:i/>
          <w:iCs/>
          <w:sz w:val="20"/>
          <w:szCs w:val="20"/>
        </w:rPr>
        <w:t>Wabo</w:t>
      </w:r>
      <w:proofErr w:type="spellEnd"/>
    </w:p>
    <w:p w:rsidR="0014120C" w:rsidRPr="0014120C" w:rsidRDefault="0014120C" w:rsidP="0014120C">
      <w:pPr>
        <w:widowControl w:val="0"/>
        <w:autoSpaceDE w:val="0"/>
        <w:autoSpaceDN w:val="0"/>
        <w:adjustRightInd w:val="0"/>
        <w:spacing w:line="280" w:lineRule="exact"/>
        <w:rPr>
          <w:rFonts w:ascii="Arial" w:hAnsi="Arial" w:cs="Arial"/>
          <w:sz w:val="20"/>
          <w:szCs w:val="20"/>
        </w:rPr>
      </w:pPr>
      <w:r w:rsidRPr="0014120C">
        <w:rPr>
          <w:rFonts w:ascii="Arial" w:hAnsi="Arial" w:cs="Arial"/>
          <w:sz w:val="20"/>
          <w:szCs w:val="20"/>
        </w:rPr>
        <w:t xml:space="preserve">De zo grote verscheidenheid aan situaties die kunnen voorkomen is de reden dat er voor gekozen is de </w:t>
      </w:r>
      <w:proofErr w:type="spellStart"/>
      <w:r w:rsidRPr="0014120C">
        <w:rPr>
          <w:rFonts w:ascii="Arial" w:hAnsi="Arial" w:cs="Arial"/>
          <w:sz w:val="20"/>
          <w:szCs w:val="20"/>
        </w:rPr>
        <w:t>modelbrandbeveiligingsverordening</w:t>
      </w:r>
      <w:proofErr w:type="spellEnd"/>
      <w:r w:rsidRPr="0014120C">
        <w:rPr>
          <w:rFonts w:ascii="Arial" w:hAnsi="Arial" w:cs="Arial"/>
          <w:sz w:val="20"/>
          <w:szCs w:val="20"/>
        </w:rPr>
        <w:t xml:space="preserve"> niet aan te haken aan de Wet algemene bepalingen omgevingsrecht.</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i/>
          <w:iCs/>
          <w:sz w:val="20"/>
          <w:szCs w:val="20"/>
        </w:rPr>
        <w:t>Dienstenrichtlijn</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De brandbeveiligingsverordening 201</w:t>
      </w:r>
      <w:r w:rsidR="0014120C">
        <w:rPr>
          <w:rFonts w:ascii="Arial" w:hAnsi="Arial" w:cs="Arial"/>
          <w:sz w:val="20"/>
          <w:szCs w:val="20"/>
        </w:rPr>
        <w:t>2</w:t>
      </w:r>
      <w:r w:rsidRPr="00787ED2">
        <w:rPr>
          <w:rFonts w:ascii="Arial" w:hAnsi="Arial" w:cs="Arial"/>
          <w:sz w:val="20"/>
          <w:szCs w:val="20"/>
        </w:rPr>
        <w:t xml:space="preserve"> is aangepast aan de Dienstenrichtlijn.</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p>
    <w:p w:rsidR="00777C59" w:rsidRPr="00787ED2" w:rsidRDefault="00777C59" w:rsidP="0014120C">
      <w:pPr>
        <w:widowControl w:val="0"/>
        <w:autoSpaceDE w:val="0"/>
        <w:autoSpaceDN w:val="0"/>
        <w:adjustRightInd w:val="0"/>
        <w:spacing w:line="280" w:lineRule="exact"/>
        <w:rPr>
          <w:rFonts w:ascii="Arial" w:hAnsi="Arial" w:cs="Arial"/>
          <w:sz w:val="20"/>
          <w:szCs w:val="20"/>
        </w:rPr>
      </w:pPr>
      <w:r w:rsidRPr="00787ED2">
        <w:rPr>
          <w:rFonts w:ascii="Arial" w:hAnsi="Arial" w:cs="Arial"/>
          <w:i/>
          <w:iCs/>
          <w:sz w:val="20"/>
          <w:szCs w:val="20"/>
        </w:rPr>
        <w:t xml:space="preserve">Toezicht op de naleving </w:t>
      </w:r>
    </w:p>
    <w:p w:rsidR="0014120C" w:rsidRPr="0014120C" w:rsidRDefault="0014120C" w:rsidP="0014120C">
      <w:pPr>
        <w:pStyle w:val="Normaalweb"/>
        <w:spacing w:before="0" w:beforeAutospacing="0" w:after="0" w:afterAutospacing="0" w:line="280" w:lineRule="exact"/>
        <w:rPr>
          <w:rFonts w:ascii="Arial" w:hAnsi="Arial" w:cs="Arial"/>
          <w:sz w:val="20"/>
          <w:szCs w:val="20"/>
        </w:rPr>
      </w:pPr>
      <w:r w:rsidRPr="0014120C">
        <w:rPr>
          <w:rFonts w:ascii="Arial" w:hAnsi="Arial" w:cs="Arial"/>
          <w:sz w:val="20"/>
          <w:szCs w:val="20"/>
        </w:rPr>
        <w:t>Het toezicht op de naleving van de brandbeveiligingsverordening berust krachtens artikel 61 van de Wet veiligheidsregio's bij door burgemeester en wethouders opgedragen ambtenaren.</w:t>
      </w:r>
    </w:p>
    <w:p w:rsidR="0014120C" w:rsidRPr="0014120C" w:rsidRDefault="0014120C" w:rsidP="0014120C">
      <w:pPr>
        <w:pStyle w:val="Normaalweb"/>
        <w:spacing w:line="280" w:lineRule="exact"/>
        <w:rPr>
          <w:rFonts w:ascii="Arial" w:hAnsi="Arial" w:cs="Arial"/>
          <w:sz w:val="20"/>
          <w:szCs w:val="20"/>
        </w:rPr>
      </w:pPr>
      <w:r w:rsidRPr="0014120C">
        <w:rPr>
          <w:rFonts w:ascii="Arial" w:hAnsi="Arial" w:cs="Arial"/>
          <w:sz w:val="20"/>
          <w:szCs w:val="20"/>
        </w:rPr>
        <w:t>De minister van Veiligheid en Justitie wijst op grond van artikel 65 van de Wet veiligheidsregio's de ambtenaren aan belast met de opsporing van strafbare feiten.</w:t>
      </w:r>
    </w:p>
    <w:p w:rsidR="000D77CF" w:rsidRPr="00787ED2" w:rsidRDefault="000D77CF" w:rsidP="0014120C">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 xml:space="preserve">Strafbepaling </w:t>
      </w:r>
    </w:p>
    <w:p w:rsidR="000D77CF" w:rsidRPr="00787ED2" w:rsidRDefault="00F533F4" w:rsidP="0014120C">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O</w:t>
      </w:r>
      <w:r w:rsidR="000D77CF" w:rsidRPr="00787ED2">
        <w:rPr>
          <w:rFonts w:ascii="Arial" w:hAnsi="Arial" w:cs="Arial"/>
          <w:sz w:val="20"/>
          <w:szCs w:val="20"/>
        </w:rPr>
        <w:t xml:space="preserve">vertreding van de regels van deze verordening </w:t>
      </w:r>
      <w:r w:rsidRPr="00787ED2">
        <w:rPr>
          <w:rFonts w:ascii="Arial" w:hAnsi="Arial" w:cs="Arial"/>
          <w:sz w:val="20"/>
          <w:szCs w:val="20"/>
        </w:rPr>
        <w:t>wordt op g</w:t>
      </w:r>
      <w:r w:rsidR="000D77CF" w:rsidRPr="00787ED2">
        <w:rPr>
          <w:rFonts w:ascii="Arial" w:hAnsi="Arial" w:cs="Arial"/>
          <w:sz w:val="20"/>
          <w:szCs w:val="20"/>
        </w:rPr>
        <w:t xml:space="preserve">rond van artikel 64 </w:t>
      </w:r>
      <w:r w:rsidRPr="00787ED2">
        <w:rPr>
          <w:rFonts w:ascii="Arial" w:hAnsi="Arial" w:cs="Arial"/>
          <w:sz w:val="20"/>
          <w:szCs w:val="20"/>
        </w:rPr>
        <w:t xml:space="preserve">eerste lid </w:t>
      </w:r>
      <w:r w:rsidR="000D77CF" w:rsidRPr="00787ED2">
        <w:rPr>
          <w:rFonts w:ascii="Arial" w:hAnsi="Arial" w:cs="Arial"/>
          <w:sz w:val="20"/>
          <w:szCs w:val="20"/>
        </w:rPr>
        <w:t xml:space="preserve">van de Wet veiligheidsregio’s </w:t>
      </w:r>
      <w:r w:rsidRPr="00787ED2">
        <w:rPr>
          <w:rFonts w:ascii="Arial" w:hAnsi="Arial" w:cs="Arial"/>
          <w:sz w:val="20"/>
          <w:szCs w:val="20"/>
        </w:rPr>
        <w:t>gestraft</w:t>
      </w:r>
      <w:r w:rsidR="000D77CF" w:rsidRPr="00787ED2">
        <w:rPr>
          <w:rFonts w:ascii="Arial" w:hAnsi="Arial" w:cs="Arial"/>
          <w:sz w:val="20"/>
          <w:szCs w:val="20"/>
        </w:rPr>
        <w:t xml:space="preserve"> </w:t>
      </w:r>
      <w:r w:rsidRPr="00787ED2">
        <w:rPr>
          <w:rFonts w:ascii="Arial" w:hAnsi="Arial" w:cs="Arial"/>
          <w:sz w:val="20"/>
          <w:szCs w:val="20"/>
        </w:rPr>
        <w:t xml:space="preserve">met </w:t>
      </w:r>
      <w:r w:rsidR="000D77CF" w:rsidRPr="00787ED2">
        <w:rPr>
          <w:rFonts w:ascii="Arial" w:hAnsi="Arial" w:cs="Arial"/>
          <w:sz w:val="20"/>
          <w:szCs w:val="20"/>
        </w:rPr>
        <w:t xml:space="preserve">hechtenis van ten hoogste een jaar of geldboete van de derde categorie. </w:t>
      </w:r>
      <w:r w:rsidRPr="00787ED2">
        <w:rPr>
          <w:rFonts w:ascii="Arial" w:hAnsi="Arial" w:cs="Arial"/>
          <w:sz w:val="20"/>
          <w:szCs w:val="20"/>
        </w:rPr>
        <w:t>De wetgever heeft hier een sluitende regeling beoogd, zodat er geen ruimte is voor e</w:t>
      </w:r>
      <w:r w:rsidR="000D77CF" w:rsidRPr="00787ED2">
        <w:rPr>
          <w:rFonts w:ascii="Arial" w:hAnsi="Arial" w:cs="Arial"/>
          <w:sz w:val="20"/>
          <w:szCs w:val="20"/>
        </w:rPr>
        <w:t>en regeling op dit gebied de verordening</w:t>
      </w:r>
      <w:r w:rsidR="0081603C" w:rsidRPr="00787ED2">
        <w:rPr>
          <w:rFonts w:ascii="Arial" w:hAnsi="Arial" w:cs="Arial"/>
          <w:sz w:val="20"/>
          <w:szCs w:val="20"/>
        </w:rPr>
        <w:t xml:space="preserve"> zelf</w:t>
      </w:r>
      <w:r w:rsidR="000D77CF" w:rsidRPr="00787ED2">
        <w:rPr>
          <w:rFonts w:ascii="Arial" w:hAnsi="Arial" w:cs="Arial"/>
          <w:sz w:val="20"/>
          <w:szCs w:val="20"/>
        </w:rPr>
        <w:t>.</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p>
    <w:p w:rsidR="0014120C" w:rsidRDefault="00453AA8" w:rsidP="0014120C">
      <w:pPr>
        <w:widowControl w:val="0"/>
        <w:autoSpaceDE w:val="0"/>
        <w:autoSpaceDN w:val="0"/>
        <w:adjustRightInd w:val="0"/>
        <w:spacing w:line="280" w:lineRule="exact"/>
        <w:rPr>
          <w:rFonts w:ascii="Arial" w:hAnsi="Arial" w:cs="Arial"/>
          <w:i/>
          <w:sz w:val="20"/>
          <w:szCs w:val="20"/>
        </w:rPr>
      </w:pPr>
      <w:r w:rsidRPr="00787ED2">
        <w:rPr>
          <w:rFonts w:ascii="Arial" w:hAnsi="Arial" w:cs="Arial"/>
          <w:i/>
          <w:sz w:val="20"/>
          <w:szCs w:val="20"/>
        </w:rPr>
        <w:t>Overgangsrecht</w:t>
      </w:r>
    </w:p>
    <w:p w:rsidR="0014120C" w:rsidRDefault="0014120C" w:rsidP="0014120C">
      <w:pPr>
        <w:widowControl w:val="0"/>
        <w:autoSpaceDE w:val="0"/>
        <w:autoSpaceDN w:val="0"/>
        <w:adjustRightInd w:val="0"/>
        <w:spacing w:line="280" w:lineRule="exact"/>
        <w:rPr>
          <w:rFonts w:ascii="Arial" w:hAnsi="Arial" w:cs="Arial"/>
          <w:sz w:val="20"/>
          <w:szCs w:val="20"/>
        </w:rPr>
      </w:pPr>
      <w:r w:rsidRPr="0014120C">
        <w:rPr>
          <w:rFonts w:ascii="Arial" w:hAnsi="Arial" w:cs="Arial"/>
          <w:sz w:val="20"/>
          <w:szCs w:val="20"/>
        </w:rPr>
        <w:t>In het artikel is twee keer de brandbeveiligingsverordening genoemd, omdat het nodig kan zijn dat vergunningen op grond van de brandbeveiligingsverordening van voor 2008 en die van 2010 nog van kracht moeten zijn.</w:t>
      </w:r>
    </w:p>
    <w:p w:rsidR="0014120C" w:rsidRPr="0014120C" w:rsidRDefault="0014120C" w:rsidP="0014120C">
      <w:pPr>
        <w:widowControl w:val="0"/>
        <w:autoSpaceDE w:val="0"/>
        <w:autoSpaceDN w:val="0"/>
        <w:adjustRightInd w:val="0"/>
        <w:spacing w:line="280" w:lineRule="exact"/>
        <w:rPr>
          <w:rFonts w:ascii="Arial" w:hAnsi="Arial" w:cs="Arial"/>
          <w:sz w:val="20"/>
          <w:szCs w:val="20"/>
        </w:rPr>
      </w:pPr>
    </w:p>
    <w:p w:rsidR="00322E6F" w:rsidRPr="00787ED2" w:rsidRDefault="00663A73"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i/>
          <w:sz w:val="20"/>
          <w:szCs w:val="20"/>
        </w:rPr>
        <w:t>Intrekken</w:t>
      </w:r>
      <w:r w:rsidR="0014120C">
        <w:rPr>
          <w:rFonts w:ascii="Arial" w:hAnsi="Arial" w:cs="Arial"/>
          <w:i/>
          <w:sz w:val="20"/>
          <w:szCs w:val="20"/>
        </w:rPr>
        <w:t>, vervallen</w:t>
      </w:r>
      <w:r w:rsidRPr="00787ED2">
        <w:rPr>
          <w:rFonts w:ascii="Arial" w:hAnsi="Arial" w:cs="Arial"/>
          <w:i/>
          <w:sz w:val="20"/>
          <w:szCs w:val="20"/>
        </w:rPr>
        <w:t xml:space="preserve"> regeling</w:t>
      </w:r>
    </w:p>
    <w:p w:rsidR="0014120C" w:rsidRPr="0014120C" w:rsidRDefault="0014120C" w:rsidP="0014120C">
      <w:pPr>
        <w:widowControl w:val="0"/>
        <w:autoSpaceDE w:val="0"/>
        <w:autoSpaceDN w:val="0"/>
        <w:adjustRightInd w:val="0"/>
        <w:spacing w:line="280" w:lineRule="exact"/>
        <w:rPr>
          <w:rFonts w:ascii="Arial" w:hAnsi="Arial" w:cs="Arial"/>
          <w:sz w:val="20"/>
          <w:szCs w:val="20"/>
        </w:rPr>
      </w:pPr>
      <w:r w:rsidRPr="0014120C">
        <w:rPr>
          <w:rFonts w:ascii="Arial" w:hAnsi="Arial" w:cs="Arial"/>
          <w:sz w:val="20"/>
          <w:szCs w:val="20"/>
        </w:rPr>
        <w:t>De brandbeveiligingsverordening die nog gebaseerd is op de Brandweerwet 1985,  is van rechtswege vervallen op het moment van inwerkingtreding van de Wet veiligheidsregio's (1 oktober 2010).</w:t>
      </w:r>
    </w:p>
    <w:p w:rsidR="0014120C" w:rsidRPr="0014120C" w:rsidRDefault="0014120C" w:rsidP="0014120C">
      <w:pPr>
        <w:widowControl w:val="0"/>
        <w:autoSpaceDE w:val="0"/>
        <w:autoSpaceDN w:val="0"/>
        <w:adjustRightInd w:val="0"/>
        <w:spacing w:line="280" w:lineRule="exact"/>
        <w:rPr>
          <w:rFonts w:ascii="Arial" w:hAnsi="Arial" w:cs="Arial"/>
          <w:sz w:val="20"/>
          <w:szCs w:val="20"/>
        </w:rPr>
      </w:pPr>
      <w:r w:rsidRPr="0014120C">
        <w:rPr>
          <w:rFonts w:ascii="Arial" w:hAnsi="Arial" w:cs="Arial"/>
          <w:sz w:val="20"/>
          <w:szCs w:val="20"/>
        </w:rPr>
        <w:t>De intrekking moet worden bekendgemaakt op de in artikel 144 Gemeentewet genoemde wijze.</w:t>
      </w:r>
    </w:p>
    <w:p w:rsidR="00322E6F" w:rsidRPr="00787ED2" w:rsidRDefault="00322E6F" w:rsidP="00787ED2">
      <w:pPr>
        <w:widowControl w:val="0"/>
        <w:autoSpaceDE w:val="0"/>
        <w:autoSpaceDN w:val="0"/>
        <w:adjustRightInd w:val="0"/>
        <w:spacing w:line="280" w:lineRule="exact"/>
        <w:rPr>
          <w:rFonts w:ascii="Arial" w:hAnsi="Arial" w:cs="Arial"/>
          <w:sz w:val="20"/>
          <w:szCs w:val="20"/>
        </w:rPr>
      </w:pPr>
    </w:p>
    <w:p w:rsidR="002E6DF1" w:rsidRPr="00787ED2" w:rsidRDefault="002E6DF1" w:rsidP="00787ED2">
      <w:pPr>
        <w:widowControl w:val="0"/>
        <w:autoSpaceDE w:val="0"/>
        <w:autoSpaceDN w:val="0"/>
        <w:adjustRightInd w:val="0"/>
        <w:spacing w:line="280" w:lineRule="exact"/>
        <w:rPr>
          <w:rFonts w:ascii="Arial" w:hAnsi="Arial" w:cs="Arial"/>
          <w:i/>
          <w:sz w:val="20"/>
          <w:szCs w:val="20"/>
        </w:rPr>
      </w:pPr>
      <w:r w:rsidRPr="00787ED2">
        <w:rPr>
          <w:rFonts w:ascii="Arial" w:hAnsi="Arial" w:cs="Arial"/>
          <w:i/>
          <w:sz w:val="20"/>
          <w:szCs w:val="20"/>
        </w:rPr>
        <w:t>Bekendmaking</w:t>
      </w:r>
    </w:p>
    <w:p w:rsidR="0014120C" w:rsidRPr="0014120C" w:rsidRDefault="0014120C" w:rsidP="00A0365F">
      <w:pPr>
        <w:widowControl w:val="0"/>
        <w:autoSpaceDE w:val="0"/>
        <w:autoSpaceDN w:val="0"/>
        <w:adjustRightInd w:val="0"/>
        <w:spacing w:line="280" w:lineRule="exact"/>
        <w:rPr>
          <w:rFonts w:ascii="Arial" w:hAnsi="Arial" w:cs="Arial"/>
          <w:sz w:val="20"/>
          <w:szCs w:val="20"/>
        </w:rPr>
      </w:pPr>
      <w:r w:rsidRPr="0014120C">
        <w:rPr>
          <w:rFonts w:ascii="Arial" w:hAnsi="Arial" w:cs="Arial"/>
          <w:sz w:val="20"/>
          <w:szCs w:val="20"/>
        </w:rPr>
        <w:t xml:space="preserve">De bekendmaking van deze wijzigingsverordening dient op een zodanig tijdstip plaats te vinden dat de verordening op het moment van inwerkingtreding van het Bouwbesluit 2012 in werking kan treden. Dit </w:t>
      </w:r>
      <w:r w:rsidR="00A0365F">
        <w:rPr>
          <w:rFonts w:ascii="Arial" w:hAnsi="Arial" w:cs="Arial"/>
          <w:sz w:val="20"/>
          <w:szCs w:val="20"/>
        </w:rPr>
        <w:t xml:space="preserve">gebeurt door </w:t>
      </w:r>
      <w:r w:rsidRPr="0014120C">
        <w:rPr>
          <w:rFonts w:ascii="Arial" w:hAnsi="Arial" w:cs="Arial"/>
          <w:sz w:val="20"/>
          <w:szCs w:val="20"/>
        </w:rPr>
        <w:t xml:space="preserve">plaatsing in </w:t>
      </w:r>
      <w:r w:rsidR="0040623A">
        <w:rPr>
          <w:rFonts w:ascii="Arial" w:hAnsi="Arial" w:cs="Arial"/>
          <w:sz w:val="20"/>
          <w:szCs w:val="20"/>
        </w:rPr>
        <w:t xml:space="preserve">de Informeer. </w:t>
      </w:r>
    </w:p>
    <w:p w:rsidR="002E6DF1" w:rsidRDefault="002E6DF1" w:rsidP="00787ED2">
      <w:pPr>
        <w:widowControl w:val="0"/>
        <w:autoSpaceDE w:val="0"/>
        <w:autoSpaceDN w:val="0"/>
        <w:adjustRightInd w:val="0"/>
        <w:spacing w:line="280" w:lineRule="exact"/>
        <w:rPr>
          <w:rFonts w:ascii="Arial" w:hAnsi="Arial" w:cs="Arial"/>
          <w:sz w:val="20"/>
          <w:szCs w:val="20"/>
        </w:rPr>
      </w:pPr>
    </w:p>
    <w:p w:rsidR="00777C59" w:rsidRPr="00787ED2" w:rsidRDefault="00663A73" w:rsidP="00787ED2">
      <w:pPr>
        <w:widowControl w:val="0"/>
        <w:autoSpaceDE w:val="0"/>
        <w:autoSpaceDN w:val="0"/>
        <w:adjustRightInd w:val="0"/>
        <w:spacing w:line="280" w:lineRule="exact"/>
        <w:rPr>
          <w:rFonts w:ascii="Arial" w:hAnsi="Arial" w:cs="Arial"/>
          <w:i/>
          <w:iCs/>
          <w:sz w:val="20"/>
          <w:szCs w:val="20"/>
        </w:rPr>
      </w:pPr>
      <w:r w:rsidRPr="00787ED2">
        <w:rPr>
          <w:rFonts w:ascii="Arial" w:hAnsi="Arial" w:cs="Arial"/>
          <w:i/>
          <w:iCs/>
          <w:sz w:val="20"/>
          <w:szCs w:val="20"/>
        </w:rPr>
        <w:t>Intrekken vergunning</w:t>
      </w:r>
    </w:p>
    <w:p w:rsidR="00777C59" w:rsidRPr="00787ED2" w:rsidRDefault="00777C59" w:rsidP="00787ED2">
      <w:pPr>
        <w:widowControl w:val="0"/>
        <w:autoSpaceDE w:val="0"/>
        <w:autoSpaceDN w:val="0"/>
        <w:adjustRightInd w:val="0"/>
        <w:spacing w:line="280" w:lineRule="exact"/>
        <w:rPr>
          <w:rFonts w:ascii="Arial" w:hAnsi="Arial" w:cs="Arial"/>
          <w:sz w:val="20"/>
          <w:szCs w:val="20"/>
        </w:rPr>
      </w:pPr>
      <w:r w:rsidRPr="00787ED2">
        <w:rPr>
          <w:rFonts w:ascii="Arial" w:hAnsi="Arial" w:cs="Arial"/>
          <w:sz w:val="20"/>
          <w:szCs w:val="20"/>
        </w:rPr>
        <w:t>De brandbeveiligingsverordening kent geen bepaling</w:t>
      </w:r>
      <w:r w:rsidR="00753940" w:rsidRPr="00787ED2">
        <w:rPr>
          <w:rFonts w:ascii="Arial" w:hAnsi="Arial" w:cs="Arial"/>
          <w:sz w:val="20"/>
          <w:szCs w:val="20"/>
        </w:rPr>
        <w:t xml:space="preserve"> om een vergunning in te trekken</w:t>
      </w:r>
      <w:r w:rsidRPr="00787ED2">
        <w:rPr>
          <w:rFonts w:ascii="Arial" w:hAnsi="Arial" w:cs="Arial"/>
          <w:sz w:val="20"/>
          <w:szCs w:val="20"/>
        </w:rPr>
        <w:t>. De reden hiervoor is dat een intrekkingbepaling de gemeente onnodig beperkt, immers in een bepaling liggen de gronden vooraf vast. De aard van de verordening brengt met zich mee dat van te voren niet duidelijk is welke gronden voldoende zullen zijn. Bij een verordening die geen intrekkinggrond kent is er sprake van een geïmpliceerde bevoegdheid: de bevoegdheid om de beschikking te geven brengt ook de bevoegdheid mee om deze weer in te trekken of te wijzigen mits daarvoor valide redenen bestaan. Dit hangt af van de omstandigheden. Denk bijvoorbeeld aan onjuistheid van de beschikking.</w:t>
      </w:r>
    </w:p>
    <w:sectPr w:rsidR="00777C59" w:rsidRPr="00787ED2" w:rsidSect="00DB4E10">
      <w:footerReference w:type="default" r:id="rId9"/>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20C" w:rsidRDefault="0014120C">
      <w:r>
        <w:separator/>
      </w:r>
    </w:p>
  </w:endnote>
  <w:endnote w:type="continuationSeparator" w:id="1">
    <w:p w:rsidR="0014120C" w:rsidRDefault="00141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0C" w:rsidRPr="00F443D4" w:rsidRDefault="00A0365F">
    <w:pPr>
      <w:pStyle w:val="Voettekst"/>
      <w:rPr>
        <w:rFonts w:ascii="Arial" w:hAnsi="Arial" w:cs="Arial"/>
        <w:i/>
        <w:sz w:val="18"/>
        <w:szCs w:val="18"/>
      </w:rPr>
    </w:pPr>
    <w:r>
      <w:rPr>
        <w:rFonts w:ascii="Arial" w:hAnsi="Arial" w:cs="Arial"/>
        <w:i/>
        <w:sz w:val="18"/>
        <w:szCs w:val="18"/>
      </w:rPr>
      <w:t xml:space="preserve">Pagina </w:t>
    </w:r>
    <w:r w:rsidR="00BB1302" w:rsidRPr="00F443D4">
      <w:rPr>
        <w:rFonts w:ascii="Arial" w:hAnsi="Arial" w:cs="Arial"/>
        <w:i/>
        <w:sz w:val="18"/>
        <w:szCs w:val="18"/>
      </w:rPr>
      <w:fldChar w:fldCharType="begin"/>
    </w:r>
    <w:r w:rsidR="0014120C" w:rsidRPr="00F443D4">
      <w:rPr>
        <w:rFonts w:ascii="Arial" w:hAnsi="Arial" w:cs="Arial"/>
        <w:i/>
        <w:sz w:val="18"/>
        <w:szCs w:val="18"/>
      </w:rPr>
      <w:instrText xml:space="preserve"> PAGE   \* MERGEFORMAT </w:instrText>
    </w:r>
    <w:r w:rsidR="00BB1302" w:rsidRPr="00F443D4">
      <w:rPr>
        <w:rFonts w:ascii="Arial" w:hAnsi="Arial" w:cs="Arial"/>
        <w:i/>
        <w:sz w:val="18"/>
        <w:szCs w:val="18"/>
      </w:rPr>
      <w:fldChar w:fldCharType="separate"/>
    </w:r>
    <w:r w:rsidR="00F51A28">
      <w:rPr>
        <w:rFonts w:ascii="Arial" w:hAnsi="Arial" w:cs="Arial"/>
        <w:i/>
        <w:noProof/>
        <w:sz w:val="18"/>
        <w:szCs w:val="18"/>
      </w:rPr>
      <w:t>3</w:t>
    </w:r>
    <w:r w:rsidR="00BB1302" w:rsidRPr="00F443D4">
      <w:rPr>
        <w:rFonts w:ascii="Arial" w:hAnsi="Arial" w:cs="Arial"/>
        <w:i/>
        <w:sz w:val="18"/>
        <w:szCs w:val="18"/>
      </w:rPr>
      <w:fldChar w:fldCharType="end"/>
    </w:r>
    <w:r>
      <w:rPr>
        <w:rFonts w:ascii="Arial" w:hAnsi="Arial" w:cs="Arial"/>
        <w:i/>
        <w:sz w:val="18"/>
        <w:szCs w:val="18"/>
      </w:rPr>
      <w:tab/>
    </w:r>
    <w:r w:rsidR="0014120C" w:rsidRPr="00F443D4">
      <w:rPr>
        <w:rFonts w:ascii="Arial" w:hAnsi="Arial" w:cs="Arial"/>
        <w:i/>
        <w:sz w:val="18"/>
        <w:szCs w:val="18"/>
      </w:rPr>
      <w:t>Brandbeveiligingsverordening</w:t>
    </w:r>
    <w:r w:rsidR="00883539">
      <w:rPr>
        <w:rFonts w:ascii="Arial" w:hAnsi="Arial" w:cs="Arial"/>
        <w:i/>
        <w:sz w:val="18"/>
        <w:szCs w:val="18"/>
      </w:rPr>
      <w:t xml:space="preserve"> gemeente Haarlem</w:t>
    </w:r>
    <w:r w:rsidR="00F51A28">
      <w:rPr>
        <w:rFonts w:ascii="Arial" w:hAnsi="Arial" w:cs="Arial"/>
        <w:i/>
        <w:sz w:val="18"/>
        <w:szCs w:val="18"/>
      </w:rPr>
      <w:t>m</w:t>
    </w:r>
    <w:r w:rsidR="00883539">
      <w:rPr>
        <w:rFonts w:ascii="Arial" w:hAnsi="Arial" w:cs="Arial"/>
        <w:i/>
        <w:sz w:val="18"/>
        <w:szCs w:val="18"/>
      </w:rPr>
      <w:t>ermeer</w:t>
    </w:r>
    <w:r w:rsidR="0014120C" w:rsidRPr="00F443D4">
      <w:rPr>
        <w:rFonts w:ascii="Arial" w:hAnsi="Arial" w:cs="Arial"/>
        <w:i/>
        <w:sz w:val="18"/>
        <w:szCs w:val="18"/>
      </w:rPr>
      <w:t xml:space="preserve"> 201</w:t>
    </w:r>
    <w:r>
      <w:rPr>
        <w:rFonts w:ascii="Arial" w:hAnsi="Arial" w:cs="Arial"/>
        <w:i/>
        <w:sz w:val="18"/>
        <w:szCs w:val="18"/>
      </w:rPr>
      <w:t>2</w:t>
    </w:r>
  </w:p>
  <w:p w:rsidR="0014120C" w:rsidRPr="00F443D4" w:rsidRDefault="0014120C">
    <w:pPr>
      <w:pStyle w:val="Voettekst"/>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20C" w:rsidRDefault="0014120C">
      <w:r>
        <w:separator/>
      </w:r>
    </w:p>
  </w:footnote>
  <w:footnote w:type="continuationSeparator" w:id="1">
    <w:p w:rsidR="0014120C" w:rsidRDefault="00141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657F"/>
    <w:multiLevelType w:val="hybridMultilevel"/>
    <w:tmpl w:val="F1A852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05B23C7"/>
    <w:multiLevelType w:val="hybridMultilevel"/>
    <w:tmpl w:val="91F87A7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82E4BAE"/>
    <w:multiLevelType w:val="hybridMultilevel"/>
    <w:tmpl w:val="1410209C"/>
    <w:lvl w:ilvl="0" w:tplc="C9EAAB10">
      <w:start w:val="1"/>
      <w:numFmt w:val="lowerLetter"/>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412E14"/>
    <w:multiLevelType w:val="hybridMultilevel"/>
    <w:tmpl w:val="C060D7D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8A51EB7"/>
    <w:multiLevelType w:val="hybridMultilevel"/>
    <w:tmpl w:val="8B34E55C"/>
    <w:lvl w:ilvl="0" w:tplc="BFCA62E0">
      <w:start w:val="1"/>
      <w:numFmt w:val="decimal"/>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90919E7"/>
    <w:multiLevelType w:val="hybridMultilevel"/>
    <w:tmpl w:val="0FEE67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A050972"/>
    <w:multiLevelType w:val="hybridMultilevel"/>
    <w:tmpl w:val="3CA27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D6A43A8"/>
    <w:multiLevelType w:val="singleLevel"/>
    <w:tmpl w:val="977CE5F0"/>
    <w:lvl w:ilvl="0">
      <w:start w:val="1"/>
      <w:numFmt w:val="lowerLetter"/>
      <w:lvlText w:val="%1."/>
      <w:legacy w:legacy="1" w:legacySpace="0" w:legacyIndent="360"/>
      <w:lvlJc w:val="left"/>
      <w:rPr>
        <w:rFonts w:ascii="Arial" w:hAnsi="Arial" w:cs="Arial" w:hint="default"/>
      </w:rPr>
    </w:lvl>
  </w:abstractNum>
  <w:abstractNum w:abstractNumId="8">
    <w:nsid w:val="46A60BEA"/>
    <w:multiLevelType w:val="hybridMultilevel"/>
    <w:tmpl w:val="9A682CD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7DC1688"/>
    <w:multiLevelType w:val="hybridMultilevel"/>
    <w:tmpl w:val="0776BD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22C1659"/>
    <w:multiLevelType w:val="hybridMultilevel"/>
    <w:tmpl w:val="3312BD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0962F6D"/>
    <w:multiLevelType w:val="hybridMultilevel"/>
    <w:tmpl w:val="44781F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6114012B"/>
    <w:multiLevelType w:val="hybridMultilevel"/>
    <w:tmpl w:val="12DCE7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1EF683D"/>
    <w:multiLevelType w:val="hybridMultilevel"/>
    <w:tmpl w:val="43FC9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A784985"/>
    <w:multiLevelType w:val="hybridMultilevel"/>
    <w:tmpl w:val="4EEC29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7D1449AF"/>
    <w:multiLevelType w:val="hybridMultilevel"/>
    <w:tmpl w:val="D53CEE4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7"/>
  </w:num>
  <w:num w:numId="2">
    <w:abstractNumId w:val="7"/>
    <w:lvlOverride w:ilvl="0">
      <w:lvl w:ilvl="0">
        <w:start w:val="2"/>
        <w:numFmt w:val="lowerLetter"/>
        <w:lvlText w:val="%1."/>
        <w:legacy w:legacy="1" w:legacySpace="0" w:legacyIndent="360"/>
        <w:lvlJc w:val="left"/>
        <w:rPr>
          <w:rFonts w:ascii="Arial" w:hAnsi="Arial" w:cs="Arial" w:hint="default"/>
        </w:rPr>
      </w:lvl>
    </w:lvlOverride>
  </w:num>
  <w:num w:numId="3">
    <w:abstractNumId w:val="12"/>
  </w:num>
  <w:num w:numId="4">
    <w:abstractNumId w:val="1"/>
  </w:num>
  <w:num w:numId="5">
    <w:abstractNumId w:val="9"/>
  </w:num>
  <w:num w:numId="6">
    <w:abstractNumId w:val="3"/>
  </w:num>
  <w:num w:numId="7">
    <w:abstractNumId w:val="8"/>
  </w:num>
  <w:num w:numId="8">
    <w:abstractNumId w:val="11"/>
  </w:num>
  <w:num w:numId="9">
    <w:abstractNumId w:val="14"/>
  </w:num>
  <w:num w:numId="10">
    <w:abstractNumId w:val="0"/>
  </w:num>
  <w:num w:numId="11">
    <w:abstractNumId w:val="10"/>
  </w:num>
  <w:num w:numId="12">
    <w:abstractNumId w:val="6"/>
  </w:num>
  <w:num w:numId="13">
    <w:abstractNumId w:val="4"/>
  </w:num>
  <w:num w:numId="14">
    <w:abstractNumId w:val="2"/>
  </w:num>
  <w:num w:numId="15">
    <w:abstractNumId w:val="5"/>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stylePaneFormatFilter w:val="3F01"/>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77C59"/>
    <w:rsid w:val="0002090C"/>
    <w:rsid w:val="000242E5"/>
    <w:rsid w:val="000351D7"/>
    <w:rsid w:val="00043CD3"/>
    <w:rsid w:val="0007212A"/>
    <w:rsid w:val="00090F18"/>
    <w:rsid w:val="000A3547"/>
    <w:rsid w:val="000A50A1"/>
    <w:rsid w:val="000D77CF"/>
    <w:rsid w:val="00120BAD"/>
    <w:rsid w:val="0014120C"/>
    <w:rsid w:val="00142D19"/>
    <w:rsid w:val="00144DC7"/>
    <w:rsid w:val="0015401D"/>
    <w:rsid w:val="00181755"/>
    <w:rsid w:val="0019594C"/>
    <w:rsid w:val="001A2679"/>
    <w:rsid w:val="001B7D11"/>
    <w:rsid w:val="001C208D"/>
    <w:rsid w:val="001D6F0B"/>
    <w:rsid w:val="001F3673"/>
    <w:rsid w:val="001F3732"/>
    <w:rsid w:val="002156AD"/>
    <w:rsid w:val="00271878"/>
    <w:rsid w:val="002A08C6"/>
    <w:rsid w:val="002D14E3"/>
    <w:rsid w:val="002D1EC0"/>
    <w:rsid w:val="002E399D"/>
    <w:rsid w:val="002E6DF1"/>
    <w:rsid w:val="00322E6F"/>
    <w:rsid w:val="00325C57"/>
    <w:rsid w:val="00347514"/>
    <w:rsid w:val="003A2860"/>
    <w:rsid w:val="003A5CF4"/>
    <w:rsid w:val="004024E0"/>
    <w:rsid w:val="00404204"/>
    <w:rsid w:val="0040623A"/>
    <w:rsid w:val="004245B8"/>
    <w:rsid w:val="00453AA8"/>
    <w:rsid w:val="0045493B"/>
    <w:rsid w:val="00466607"/>
    <w:rsid w:val="0048093E"/>
    <w:rsid w:val="004B4DAF"/>
    <w:rsid w:val="004E6195"/>
    <w:rsid w:val="00523010"/>
    <w:rsid w:val="00523AE2"/>
    <w:rsid w:val="0055240A"/>
    <w:rsid w:val="00560FE2"/>
    <w:rsid w:val="005674D4"/>
    <w:rsid w:val="00595D7D"/>
    <w:rsid w:val="005B6FD2"/>
    <w:rsid w:val="005D1C07"/>
    <w:rsid w:val="005D6522"/>
    <w:rsid w:val="005E4C81"/>
    <w:rsid w:val="005F2690"/>
    <w:rsid w:val="005F4769"/>
    <w:rsid w:val="00643714"/>
    <w:rsid w:val="00650094"/>
    <w:rsid w:val="00654E18"/>
    <w:rsid w:val="00663A73"/>
    <w:rsid w:val="00664FFF"/>
    <w:rsid w:val="00691809"/>
    <w:rsid w:val="006939A4"/>
    <w:rsid w:val="006B7EDC"/>
    <w:rsid w:val="00710592"/>
    <w:rsid w:val="00711A1E"/>
    <w:rsid w:val="00720C48"/>
    <w:rsid w:val="007378E2"/>
    <w:rsid w:val="00753940"/>
    <w:rsid w:val="00757DDC"/>
    <w:rsid w:val="00764A42"/>
    <w:rsid w:val="00767953"/>
    <w:rsid w:val="00777C59"/>
    <w:rsid w:val="00787ED2"/>
    <w:rsid w:val="007A04CC"/>
    <w:rsid w:val="007E506C"/>
    <w:rsid w:val="0081603C"/>
    <w:rsid w:val="00816517"/>
    <w:rsid w:val="0083291D"/>
    <w:rsid w:val="00883539"/>
    <w:rsid w:val="008F382C"/>
    <w:rsid w:val="009307DC"/>
    <w:rsid w:val="0095591F"/>
    <w:rsid w:val="00982FFA"/>
    <w:rsid w:val="00991F15"/>
    <w:rsid w:val="009E477D"/>
    <w:rsid w:val="00A0365F"/>
    <w:rsid w:val="00A127FE"/>
    <w:rsid w:val="00A61697"/>
    <w:rsid w:val="00A73032"/>
    <w:rsid w:val="00A900C9"/>
    <w:rsid w:val="00AB6CD8"/>
    <w:rsid w:val="00AF50D3"/>
    <w:rsid w:val="00B14C06"/>
    <w:rsid w:val="00B20DC8"/>
    <w:rsid w:val="00B20F32"/>
    <w:rsid w:val="00B45FF0"/>
    <w:rsid w:val="00B66AA1"/>
    <w:rsid w:val="00B66BA8"/>
    <w:rsid w:val="00B760D8"/>
    <w:rsid w:val="00B76BAF"/>
    <w:rsid w:val="00B87EC9"/>
    <w:rsid w:val="00B926A1"/>
    <w:rsid w:val="00B97A95"/>
    <w:rsid w:val="00BA2583"/>
    <w:rsid w:val="00BB1302"/>
    <w:rsid w:val="00BE5DBB"/>
    <w:rsid w:val="00C3690C"/>
    <w:rsid w:val="00C95A01"/>
    <w:rsid w:val="00CB4144"/>
    <w:rsid w:val="00CC19BC"/>
    <w:rsid w:val="00CD08D1"/>
    <w:rsid w:val="00CD225B"/>
    <w:rsid w:val="00CE7E88"/>
    <w:rsid w:val="00CF75B6"/>
    <w:rsid w:val="00D4476B"/>
    <w:rsid w:val="00DB4E10"/>
    <w:rsid w:val="00DD4F7F"/>
    <w:rsid w:val="00DF2126"/>
    <w:rsid w:val="00DF7FEB"/>
    <w:rsid w:val="00E354F7"/>
    <w:rsid w:val="00E56276"/>
    <w:rsid w:val="00EA51A0"/>
    <w:rsid w:val="00EC0EF1"/>
    <w:rsid w:val="00EC40DB"/>
    <w:rsid w:val="00EE60C2"/>
    <w:rsid w:val="00F00A3A"/>
    <w:rsid w:val="00F312FE"/>
    <w:rsid w:val="00F443D4"/>
    <w:rsid w:val="00F4720F"/>
    <w:rsid w:val="00F51A28"/>
    <w:rsid w:val="00F533F4"/>
    <w:rsid w:val="00F5748C"/>
    <w:rsid w:val="00F672D9"/>
    <w:rsid w:val="00FA2416"/>
    <w:rsid w:val="00FA7451"/>
    <w:rsid w:val="00FB26DE"/>
    <w:rsid w:val="00FF767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4E1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semiHidden/>
    <w:rsid w:val="0007212A"/>
    <w:rPr>
      <w:rFonts w:ascii="Arial" w:hAnsi="Arial" w:cs="Arial"/>
      <w:i/>
      <w:iCs/>
      <w:sz w:val="20"/>
      <w:szCs w:val="20"/>
    </w:rPr>
  </w:style>
  <w:style w:type="paragraph" w:styleId="Ballontekst">
    <w:name w:val="Balloon Text"/>
    <w:basedOn w:val="Standaard"/>
    <w:link w:val="BallontekstChar"/>
    <w:uiPriority w:val="99"/>
    <w:semiHidden/>
    <w:rsid w:val="00FB26DE"/>
    <w:rPr>
      <w:rFonts w:ascii="Tahoma" w:hAnsi="Tahoma" w:cs="Tahoma"/>
      <w:sz w:val="16"/>
      <w:szCs w:val="16"/>
    </w:rPr>
  </w:style>
  <w:style w:type="character" w:customStyle="1" w:styleId="PlattetekstChar">
    <w:name w:val="Platte tekst Char"/>
    <w:basedOn w:val="Standaardalinea-lettertype"/>
    <w:link w:val="Plattetekst"/>
    <w:uiPriority w:val="99"/>
    <w:semiHidden/>
    <w:locked/>
    <w:rsid w:val="0007212A"/>
    <w:rPr>
      <w:rFonts w:ascii="Arial" w:eastAsia="Times New Roman" w:hAnsi="Arial" w:cs="Arial"/>
      <w:i/>
      <w:iCs/>
      <w:lang w:val="nl-NL" w:eastAsia="nl-NL" w:bidi="ar-SA"/>
    </w:rPr>
  </w:style>
  <w:style w:type="character" w:customStyle="1" w:styleId="BallontekstChar">
    <w:name w:val="Ballontekst Char"/>
    <w:basedOn w:val="Standaardalinea-lettertype"/>
    <w:link w:val="Ballontekst"/>
    <w:uiPriority w:val="99"/>
    <w:semiHidden/>
    <w:rsid w:val="00DB4E10"/>
    <w:rPr>
      <w:rFonts w:ascii="Tahoma" w:hAnsi="Tahoma" w:cs="Tahoma"/>
      <w:sz w:val="16"/>
      <w:szCs w:val="16"/>
    </w:rPr>
  </w:style>
  <w:style w:type="paragraph" w:styleId="Koptekst">
    <w:name w:val="header"/>
    <w:basedOn w:val="Standaard"/>
    <w:link w:val="KoptekstChar"/>
    <w:uiPriority w:val="99"/>
    <w:rsid w:val="0045493B"/>
    <w:pPr>
      <w:tabs>
        <w:tab w:val="center" w:pos="4536"/>
        <w:tab w:val="right" w:pos="9072"/>
      </w:tabs>
    </w:pPr>
  </w:style>
  <w:style w:type="character" w:customStyle="1" w:styleId="KoptekstChar">
    <w:name w:val="Koptekst Char"/>
    <w:basedOn w:val="Standaardalinea-lettertype"/>
    <w:link w:val="Koptekst"/>
    <w:uiPriority w:val="99"/>
    <w:semiHidden/>
    <w:rsid w:val="00DB4E10"/>
    <w:rPr>
      <w:sz w:val="24"/>
      <w:szCs w:val="24"/>
    </w:rPr>
  </w:style>
  <w:style w:type="paragraph" w:styleId="Voettekst">
    <w:name w:val="footer"/>
    <w:basedOn w:val="Standaard"/>
    <w:link w:val="VoettekstChar"/>
    <w:uiPriority w:val="99"/>
    <w:rsid w:val="0045493B"/>
    <w:pPr>
      <w:tabs>
        <w:tab w:val="center" w:pos="4536"/>
        <w:tab w:val="right" w:pos="9072"/>
      </w:tabs>
    </w:pPr>
  </w:style>
  <w:style w:type="character" w:customStyle="1" w:styleId="VoettekstChar">
    <w:name w:val="Voettekst Char"/>
    <w:basedOn w:val="Standaardalinea-lettertype"/>
    <w:link w:val="Voettekst"/>
    <w:uiPriority w:val="99"/>
    <w:rsid w:val="00DB4E10"/>
    <w:rPr>
      <w:sz w:val="24"/>
      <w:szCs w:val="24"/>
    </w:rPr>
  </w:style>
  <w:style w:type="character" w:styleId="Hyperlink">
    <w:name w:val="Hyperlink"/>
    <w:basedOn w:val="Standaardalinea-lettertype"/>
    <w:uiPriority w:val="99"/>
    <w:rsid w:val="009307DC"/>
    <w:rPr>
      <w:rFonts w:cs="Times New Roman"/>
      <w:color w:val="0000FF"/>
      <w:u w:val="single"/>
    </w:rPr>
  </w:style>
  <w:style w:type="paragraph" w:customStyle="1" w:styleId="labeled">
    <w:name w:val="labeled"/>
    <w:basedOn w:val="Standaard"/>
    <w:uiPriority w:val="99"/>
    <w:rsid w:val="009307DC"/>
    <w:pPr>
      <w:spacing w:before="100" w:beforeAutospacing="1" w:after="100" w:afterAutospacing="1"/>
    </w:pPr>
  </w:style>
  <w:style w:type="character" w:customStyle="1" w:styleId="ol">
    <w:name w:val="ol"/>
    <w:basedOn w:val="Standaardalinea-lettertype"/>
    <w:uiPriority w:val="99"/>
    <w:rsid w:val="009307DC"/>
    <w:rPr>
      <w:rFonts w:cs="Times New Roman"/>
    </w:rPr>
  </w:style>
  <w:style w:type="paragraph" w:styleId="Titel">
    <w:name w:val="Title"/>
    <w:basedOn w:val="Standaard"/>
    <w:next w:val="Standaard"/>
    <w:link w:val="TitelChar"/>
    <w:uiPriority w:val="10"/>
    <w:qFormat/>
    <w:rsid w:val="00787ED2"/>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787ED2"/>
    <w:rPr>
      <w:rFonts w:ascii="Cambria" w:eastAsia="Times New Roman" w:hAnsi="Cambria" w:cs="Times New Roman"/>
      <w:b/>
      <w:bCs/>
      <w:kern w:val="28"/>
      <w:sz w:val="32"/>
      <w:szCs w:val="32"/>
    </w:rPr>
  </w:style>
  <w:style w:type="character" w:styleId="Verwijzingopmerking">
    <w:name w:val="annotation reference"/>
    <w:basedOn w:val="Standaardalinea-lettertype"/>
    <w:uiPriority w:val="99"/>
    <w:semiHidden/>
    <w:unhideWhenUsed/>
    <w:rsid w:val="00EE60C2"/>
    <w:rPr>
      <w:sz w:val="16"/>
      <w:szCs w:val="16"/>
    </w:rPr>
  </w:style>
  <w:style w:type="paragraph" w:styleId="Tekstopmerking">
    <w:name w:val="annotation text"/>
    <w:basedOn w:val="Standaard"/>
    <w:link w:val="TekstopmerkingChar"/>
    <w:unhideWhenUsed/>
    <w:rsid w:val="00EE60C2"/>
    <w:rPr>
      <w:sz w:val="20"/>
      <w:szCs w:val="20"/>
    </w:rPr>
  </w:style>
  <w:style w:type="character" w:customStyle="1" w:styleId="TekstopmerkingChar">
    <w:name w:val="Tekst opmerking Char"/>
    <w:basedOn w:val="Standaardalinea-lettertype"/>
    <w:link w:val="Tekstopmerking"/>
    <w:rsid w:val="00EE60C2"/>
  </w:style>
  <w:style w:type="paragraph" w:styleId="Onderwerpvanopmerking">
    <w:name w:val="annotation subject"/>
    <w:basedOn w:val="Tekstopmerking"/>
    <w:next w:val="Tekstopmerking"/>
    <w:link w:val="OnderwerpvanopmerkingChar"/>
    <w:uiPriority w:val="99"/>
    <w:semiHidden/>
    <w:unhideWhenUsed/>
    <w:rsid w:val="00EE60C2"/>
    <w:rPr>
      <w:b/>
      <w:bCs/>
    </w:rPr>
  </w:style>
  <w:style w:type="character" w:customStyle="1" w:styleId="OnderwerpvanopmerkingChar">
    <w:name w:val="Onderwerp van opmerking Char"/>
    <w:basedOn w:val="TekstopmerkingChar"/>
    <w:link w:val="Onderwerpvanopmerking"/>
    <w:uiPriority w:val="99"/>
    <w:semiHidden/>
    <w:rsid w:val="00EE60C2"/>
    <w:rPr>
      <w:b/>
      <w:bCs/>
    </w:rPr>
  </w:style>
  <w:style w:type="paragraph" w:styleId="Normaalweb">
    <w:name w:val="Normal (Web)"/>
    <w:basedOn w:val="Standaard"/>
    <w:unhideWhenUsed/>
    <w:rsid w:val="00C95A01"/>
    <w:pPr>
      <w:spacing w:before="100" w:beforeAutospacing="1" w:after="100" w:afterAutospacing="1"/>
    </w:pPr>
  </w:style>
  <w:style w:type="paragraph" w:styleId="Lijstalinea">
    <w:name w:val="List Paragraph"/>
    <w:basedOn w:val="Standaard"/>
    <w:uiPriority w:val="34"/>
    <w:qFormat/>
    <w:rsid w:val="001D6F0B"/>
    <w:pPr>
      <w:ind w:left="720"/>
      <w:contextualSpacing/>
    </w:pPr>
  </w:style>
</w:styles>
</file>

<file path=word/webSettings.xml><?xml version="1.0" encoding="utf-8"?>
<w:webSettings xmlns:r="http://schemas.openxmlformats.org/officeDocument/2006/relationships" xmlns:w="http://schemas.openxmlformats.org/wordprocessingml/2006/main">
  <w:divs>
    <w:div w:id="1864123939">
      <w:bodyDiv w:val="1"/>
      <w:marLeft w:val="0"/>
      <w:marRight w:val="0"/>
      <w:marTop w:val="0"/>
      <w:marBottom w:val="0"/>
      <w:divBdr>
        <w:top w:val="none" w:sz="0" w:space="0" w:color="auto"/>
        <w:left w:val="none" w:sz="0" w:space="0" w:color="auto"/>
        <w:bottom w:val="none" w:sz="0" w:space="0" w:color="auto"/>
        <w:right w:val="none" w:sz="0" w:space="0" w:color="auto"/>
      </w:divBdr>
      <w:divsChild>
        <w:div w:id="1883864516">
          <w:marLeft w:val="0"/>
          <w:marRight w:val="0"/>
          <w:marTop w:val="0"/>
          <w:marBottom w:val="0"/>
          <w:divBdr>
            <w:top w:val="none" w:sz="0" w:space="0" w:color="auto"/>
            <w:left w:val="none" w:sz="0" w:space="0" w:color="auto"/>
            <w:bottom w:val="none" w:sz="0" w:space="0" w:color="auto"/>
            <w:right w:val="none" w:sz="0" w:space="0" w:color="auto"/>
          </w:divBdr>
          <w:divsChild>
            <w:div w:id="1934895967">
              <w:marLeft w:val="0"/>
              <w:marRight w:val="0"/>
              <w:marTop w:val="0"/>
              <w:marBottom w:val="0"/>
              <w:divBdr>
                <w:top w:val="none" w:sz="0" w:space="0" w:color="auto"/>
                <w:left w:val="none" w:sz="0" w:space="0" w:color="auto"/>
                <w:bottom w:val="none" w:sz="0" w:space="0" w:color="auto"/>
                <w:right w:val="none" w:sz="0" w:space="0" w:color="auto"/>
              </w:divBdr>
              <w:divsChild>
                <w:div w:id="657153607">
                  <w:marLeft w:val="0"/>
                  <w:marRight w:val="-16"/>
                  <w:marTop w:val="0"/>
                  <w:marBottom w:val="0"/>
                  <w:divBdr>
                    <w:top w:val="none" w:sz="0" w:space="0" w:color="auto"/>
                    <w:left w:val="none" w:sz="0" w:space="0" w:color="auto"/>
                    <w:bottom w:val="none" w:sz="0" w:space="0" w:color="auto"/>
                    <w:right w:val="none" w:sz="0" w:space="0" w:color="auto"/>
                  </w:divBdr>
                  <w:divsChild>
                    <w:div w:id="2118720011">
                      <w:marLeft w:val="0"/>
                      <w:marRight w:val="0"/>
                      <w:marTop w:val="0"/>
                      <w:marBottom w:val="0"/>
                      <w:divBdr>
                        <w:top w:val="none" w:sz="0" w:space="0" w:color="auto"/>
                        <w:left w:val="none" w:sz="0" w:space="0" w:color="auto"/>
                        <w:bottom w:val="none" w:sz="0" w:space="0" w:color="auto"/>
                        <w:right w:val="none" w:sz="0" w:space="0" w:color="auto"/>
                      </w:divBdr>
                      <w:divsChild>
                        <w:div w:id="1660646401">
                          <w:marLeft w:val="0"/>
                          <w:marRight w:val="0"/>
                          <w:marTop w:val="0"/>
                          <w:marBottom w:val="0"/>
                          <w:divBdr>
                            <w:top w:val="none" w:sz="0" w:space="0" w:color="auto"/>
                            <w:left w:val="none" w:sz="0" w:space="0" w:color="auto"/>
                            <w:bottom w:val="none" w:sz="0" w:space="0" w:color="auto"/>
                            <w:right w:val="none" w:sz="0" w:space="0" w:color="auto"/>
                          </w:divBdr>
                          <w:divsChild>
                            <w:div w:id="17512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E448B-5F13-4E17-B128-3120281B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2341</Words>
  <Characters>13658</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De raad van de gemeente ……;</vt:lpstr>
    </vt:vector>
  </TitlesOfParts>
  <Company/>
  <LinksUpToDate>false</LinksUpToDate>
  <CharactersWithSpaces>15968</CharactersWithSpaces>
  <SharedDoc>false</SharedDoc>
  <HLinks>
    <vt:vector size="6" baseType="variant">
      <vt:variant>
        <vt:i4>983112</vt:i4>
      </vt:variant>
      <vt:variant>
        <vt:i4>0</vt:i4>
      </vt:variant>
      <vt:variant>
        <vt:i4>0</vt:i4>
      </vt:variant>
      <vt:variant>
        <vt:i4>5</vt:i4>
      </vt:variant>
      <vt:variant>
        <vt:lpwstr>http://www.vng.nl/eCache/DEF/88/626.html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raad van de gemeente ……;</dc:title>
  <dc:subject/>
  <dc:creator>oort_e</dc:creator>
  <cp:keywords/>
  <dc:description/>
  <cp:lastModifiedBy>Borgardijn</cp:lastModifiedBy>
  <cp:revision>2</cp:revision>
  <cp:lastPrinted>2010-06-29T08:34:00Z</cp:lastPrinted>
  <dcterms:created xsi:type="dcterms:W3CDTF">2012-04-03T12:11:00Z</dcterms:created>
  <dcterms:modified xsi:type="dcterms:W3CDTF">2012-04-03T12:11:00Z</dcterms:modified>
</cp:coreProperties>
</file>