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F1" w:rsidRDefault="009E6338">
      <w:pPr>
        <w:pStyle w:val="Deel"/>
      </w:pPr>
      <w:bookmarkStart w:id="0" w:name="bed80a07-1aa4-4a91-b626-ee0db0601884"/>
      <w:bookmarkEnd w:id="0"/>
      <w:r>
        <w:t>Planregels</w:t>
      </w:r>
    </w:p>
    <w:p w:rsidR="00392FF1" w:rsidRDefault="00392FF1"/>
    <w:p w:rsidR="005D1AE8" w:rsidRPr="00B5283D" w:rsidRDefault="00747605" w:rsidP="005D1AE8">
      <w:pPr>
        <w:widowControl w:val="0"/>
        <w:autoSpaceDE w:val="0"/>
        <w:autoSpaceDN w:val="0"/>
        <w:adjustRightInd w:val="0"/>
        <w:rPr>
          <w:rFonts w:cs="Arial"/>
        </w:rPr>
      </w:pPr>
      <w:r>
        <w:rPr>
          <w:rFonts w:cs="Arial"/>
        </w:rPr>
        <w:t xml:space="preserve">Vastgesteld </w:t>
      </w:r>
      <w:r w:rsidR="00441370">
        <w:rPr>
          <w:rFonts w:cs="Arial"/>
        </w:rPr>
        <w:t>be</w:t>
      </w:r>
      <w:r w:rsidR="005D1AE8" w:rsidRPr="00B5283D">
        <w:rPr>
          <w:rFonts w:cs="Arial"/>
        </w:rPr>
        <w:t>stemmingsplan Boesingheli</w:t>
      </w:r>
      <w:r w:rsidR="005D1AE8">
        <w:rPr>
          <w:rFonts w:cs="Arial"/>
        </w:rPr>
        <w:t>e</w:t>
      </w:r>
      <w:r w:rsidR="005D1AE8" w:rsidRPr="00B5283D">
        <w:rPr>
          <w:rFonts w:cs="Arial"/>
        </w:rPr>
        <w:t>de Schipholweg tegenover 837</w:t>
      </w:r>
    </w:p>
    <w:p w:rsidR="005D1AE8" w:rsidRDefault="00747605">
      <w:r>
        <w:t>Maart</w:t>
      </w:r>
      <w:r w:rsidR="00EC6378">
        <w:t xml:space="preserve"> 2012</w:t>
      </w:r>
    </w:p>
    <w:p w:rsidR="00392FF1" w:rsidRPr="006611E6" w:rsidRDefault="009E6338" w:rsidP="006611E6">
      <w:pPr>
        <w:pStyle w:val="Hoofdstuk"/>
        <w:spacing w:line="276" w:lineRule="auto"/>
        <w:rPr>
          <w:rFonts w:cs="Arial"/>
          <w:sz w:val="20"/>
        </w:rPr>
      </w:pPr>
      <w:bookmarkStart w:id="1" w:name="508396e2-2810-450b-baba-b57a780f9867"/>
      <w:bookmarkEnd w:id="1"/>
      <w:r w:rsidRPr="006611E6">
        <w:rPr>
          <w:rFonts w:cs="Arial"/>
          <w:sz w:val="20"/>
        </w:rPr>
        <w:lastRenderedPageBreak/>
        <w:t>HOOFDSTUK 1 Inleidende bepalingen</w:t>
      </w:r>
    </w:p>
    <w:p w:rsidR="00392FF1" w:rsidRPr="006611E6" w:rsidRDefault="00392FF1" w:rsidP="006611E6">
      <w:pPr>
        <w:rPr>
          <w:rFonts w:hAnsi="Arial" w:cs="Arial"/>
        </w:rPr>
      </w:pPr>
    </w:p>
    <w:p w:rsidR="00392FF1" w:rsidRPr="006611E6" w:rsidRDefault="009E6338" w:rsidP="006611E6">
      <w:pPr>
        <w:pStyle w:val="Artikel"/>
        <w:spacing w:line="276" w:lineRule="auto"/>
        <w:rPr>
          <w:rFonts w:cs="Arial"/>
          <w:sz w:val="20"/>
        </w:rPr>
      </w:pPr>
      <w:bookmarkStart w:id="2" w:name="f8ac6ba4-db56-447c-a7e9-fa3fdd1403a6"/>
      <w:bookmarkEnd w:id="2"/>
      <w:r w:rsidRPr="006611E6">
        <w:rPr>
          <w:rFonts w:cs="Arial"/>
          <w:sz w:val="20"/>
        </w:rPr>
        <w:t>Artikel 1 Begripsbepalingen</w:t>
      </w:r>
    </w:p>
    <w:p w:rsidR="00392FF1" w:rsidRPr="006611E6" w:rsidRDefault="00392FF1" w:rsidP="006611E6">
      <w:pPr>
        <w:tabs>
          <w:tab w:val="left" w:pos="54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rPr>
      </w:pP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plan: (digitaal)</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het bestemmingsplan </w:t>
      </w:r>
      <w:r w:rsidR="00A225BC">
        <w:rPr>
          <w:rFonts w:hAnsi="Arial" w:cs="Arial"/>
          <w:color w:val="auto"/>
        </w:rPr>
        <w:t>‘</w:t>
      </w:r>
      <w:proofErr w:type="spellStart"/>
      <w:r w:rsidR="00A225BC">
        <w:rPr>
          <w:rFonts w:hAnsi="Arial" w:cs="Arial"/>
          <w:color w:val="auto"/>
        </w:rPr>
        <w:t>Boesingheliede</w:t>
      </w:r>
      <w:proofErr w:type="spellEnd"/>
      <w:r w:rsidR="00A225BC">
        <w:rPr>
          <w:rFonts w:hAnsi="Arial" w:cs="Arial"/>
          <w:color w:val="auto"/>
        </w:rPr>
        <w:t xml:space="preserve"> </w:t>
      </w:r>
      <w:proofErr w:type="spellStart"/>
      <w:r w:rsidR="00A225BC">
        <w:rPr>
          <w:rFonts w:hAnsi="Arial" w:cs="Arial"/>
          <w:color w:val="auto"/>
        </w:rPr>
        <w:t>Schipholweg</w:t>
      </w:r>
      <w:proofErr w:type="spellEnd"/>
      <w:r w:rsidR="00A225BC">
        <w:rPr>
          <w:rFonts w:hAnsi="Arial" w:cs="Arial"/>
          <w:color w:val="auto"/>
        </w:rPr>
        <w:t xml:space="preserve"> tegenover 837’</w:t>
      </w:r>
      <w:r w:rsidRPr="006611E6">
        <w:rPr>
          <w:rFonts w:hAnsi="Arial" w:cs="Arial"/>
          <w:color w:val="auto"/>
        </w:rPr>
        <w:t xml:space="preserve"> van de gemeente Haarlemmermeer.</w:t>
      </w:r>
    </w:p>
    <w:p w:rsid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shd w:val="clear" w:color="auto" w:fill="FFFFFF"/>
        </w:rPr>
      </w:pPr>
      <w:r w:rsidRPr="006611E6">
        <w:rPr>
          <w:rFonts w:hAnsi="Arial" w:cs="Arial"/>
          <w:shd w:val="clear" w:color="auto" w:fill="FFFFFF"/>
        </w:rPr>
        <w:t>bestemmingsplan:</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u w:val="none"/>
          <w:shd w:val="clear" w:color="auto" w:fill="FFFFFF"/>
        </w:rPr>
        <w:t xml:space="preserve">de geometrisch bepaalde planobjecten als vervat in het </w:t>
      </w:r>
      <w:proofErr w:type="spellStart"/>
      <w:r w:rsidRPr="006611E6">
        <w:rPr>
          <w:rFonts w:hAnsi="Arial" w:cs="Arial"/>
          <w:u w:val="none"/>
          <w:shd w:val="clear" w:color="auto" w:fill="FFFFFF"/>
        </w:rPr>
        <w:t>GML-bestand</w:t>
      </w:r>
      <w:proofErr w:type="spellEnd"/>
      <w:r w:rsidRPr="006611E6">
        <w:rPr>
          <w:rFonts w:hAnsi="Arial" w:cs="Arial"/>
          <w:u w:val="none"/>
          <w:shd w:val="clear" w:color="auto" w:fill="FFFFFF"/>
        </w:rPr>
        <w:t xml:space="preserve"> N</w:t>
      </w:r>
      <w:r w:rsidRPr="006611E6">
        <w:rPr>
          <w:rFonts w:hAnsi="Arial" w:cs="Arial"/>
          <w:u w:val="none"/>
        </w:rPr>
        <w:t>L.IMRO.0394.BPGboeschpwegto837-</w:t>
      </w:r>
      <w:r w:rsidR="00747605">
        <w:rPr>
          <w:rFonts w:hAnsi="Arial" w:cs="Arial"/>
          <w:u w:val="none"/>
        </w:rPr>
        <w:t>C</w:t>
      </w:r>
      <w:r w:rsidRPr="006611E6">
        <w:rPr>
          <w:rFonts w:hAnsi="Arial" w:cs="Arial"/>
          <w:u w:val="none"/>
        </w:rPr>
        <w:t>001</w:t>
      </w:r>
      <w:r w:rsidRPr="006611E6">
        <w:rPr>
          <w:rFonts w:hAnsi="Arial" w:cs="Arial"/>
          <w:u w:val="none"/>
          <w:shd w:val="clear" w:color="auto" w:fill="FFFFFF"/>
        </w:rPr>
        <w:t xml:space="preserve">  met de bijbehorende regels</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 xml:space="preserve">aanbouw: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gebouw dat als afzonderlijke ruimte is gebouwd aan een hoofdgebouw waarmee het in directe verbinding staat, welk gebouw onderscheiden kan worden van het hoofdgebouw en dat in architectonisch opzicht ondergeschikt is aan het hoofdgebouw.</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 xml:space="preserve">aanduiding: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geometrisch bepaald vlak of figuur, waarmee gronden zijn aangeduid, waar ingevolge de regels, regels worden gesteld ten aanzien van het gebruik en/of het bebouwen van deze gronden.</w:t>
      </w:r>
    </w:p>
    <w:p w:rsidR="00392FF1" w:rsidRPr="006611E6" w:rsidRDefault="005D1AE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aanduidinggrens</w:t>
      </w:r>
      <w:r w:rsidR="009E6338" w:rsidRPr="006611E6">
        <w:rPr>
          <w:rFonts w:hAnsi="Arial" w:cs="Arial"/>
          <w:color w:val="auto"/>
          <w:u w:val="single"/>
        </w:rPr>
        <w:t xml:space="preserve">: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grens van een aanduiding indien het een vlak betreft.</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agrarische bedrijfsactiviteiten: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bedrijfsactiviteiten die zijn gericht op het voortbrengen van producten door middel van het telen van gewassen en/of het houden van dieren.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 xml:space="preserve">afstand: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afstand tussen bouwwerken onderling, alsmede de afstand van bouwwerken tot perceelsgrenzen worden daar gemeten waar deze afstand het kleinste is”</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bebouwing:</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één of meer gebouwen en/of bouwwerken geen gebouwen zijnde.</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bebouwingspercentage:</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percentage, dat de grootte aangeeft van het deel van het bouwvlak van het bouwperceel dat maximaal mag worden bebouwd.</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496"/>
          <w:tab w:val="left" w:pos="9204"/>
        </w:tabs>
        <w:ind w:left="2832" w:hanging="2832"/>
        <w:rPr>
          <w:rFonts w:hAnsi="Arial" w:cs="Arial"/>
        </w:rPr>
      </w:pPr>
      <w:proofErr w:type="spellStart"/>
      <w:r w:rsidRPr="006611E6">
        <w:rPr>
          <w:rFonts w:hAnsi="Arial" w:cs="Arial"/>
          <w:color w:val="auto"/>
          <w:u w:val="single"/>
        </w:rPr>
        <w:t>bergbezinkbassin</w:t>
      </w:r>
      <w:proofErr w:type="spellEnd"/>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496"/>
          <w:tab w:val="left" w:pos="9204"/>
        </w:tabs>
        <w:ind w:left="2832" w:hanging="2832"/>
        <w:rPr>
          <w:rFonts w:hAnsi="Arial" w:cs="Arial"/>
        </w:rPr>
      </w:pPr>
      <w:r w:rsidRPr="006611E6">
        <w:rPr>
          <w:rFonts w:hAnsi="Arial" w:cs="Arial"/>
          <w:color w:val="auto"/>
        </w:rPr>
        <w:t xml:space="preserve">een ten behoeve van de waterhuishouding vuilreducerende voorziening in de riolering met zowel een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496"/>
          <w:tab w:val="left" w:pos="9204"/>
        </w:tabs>
        <w:ind w:left="2832" w:hanging="2832"/>
        <w:rPr>
          <w:rFonts w:hAnsi="Arial" w:cs="Arial"/>
        </w:rPr>
      </w:pPr>
      <w:r w:rsidRPr="006611E6">
        <w:rPr>
          <w:rFonts w:hAnsi="Arial" w:cs="Arial"/>
          <w:color w:val="auto"/>
        </w:rPr>
        <w:t>bergings- als een bezinkfunctie in de vorm van een bak.</w:t>
      </w:r>
    </w:p>
    <w:p w:rsidR="006611E6" w:rsidRDefault="006611E6"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shd w:val="clear" w:color="auto" w:fill="FFFFFF"/>
        </w:rPr>
      </w:pP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lastRenderedPageBreak/>
        <w:t>bestemmingsgrens:</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grens van een bestemmingsvlak.</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 xml:space="preserve">bestemmingsvlak: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geometrisch bepaald vlak met eenzelfde bestemming.</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het plaatsen, het geheel of gedeeltelijk oprichten, vernieuwen of veranderen en het vergroten van een bouwwerk, alsmede het geheel of gedeeltelijk oprichten, vernieuwen of veranderen van een standplaats.</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bouwgrens:</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u w:val="none"/>
          <w:shd w:val="clear" w:color="auto" w:fill="FFFFFF"/>
        </w:rPr>
        <w:t xml:space="preserve">de grens van een bouwvlak. </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bouwlaag:</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doorlopend gedeelte van een gebouw dat door op gelijke of bij benadering gelijke hoogte liggende vloeren of balklagen is begrensd, zulks met inbegrip van de begane grond en met uitsluiting van onderbouw en zolder.</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bouwperceel:</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aaneengesloten stuk grond waarop krachtens het plan zelfstandige, bij elkaar behorende bebouwing is toegelaten.</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proofErr w:type="spellStart"/>
      <w:r w:rsidRPr="006611E6">
        <w:rPr>
          <w:rFonts w:hAnsi="Arial" w:cs="Arial"/>
          <w:shd w:val="clear" w:color="auto" w:fill="FFFFFF"/>
        </w:rPr>
        <w:t>bouwperceelgrens</w:t>
      </w:r>
      <w:proofErr w:type="spellEnd"/>
      <w:r w:rsidRPr="006611E6">
        <w:rPr>
          <w:rFonts w:hAnsi="Arial" w:cs="Arial"/>
          <w:shd w:val="clear" w:color="auto" w:fill="FFFFFF"/>
        </w:rPr>
        <w:t>:</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de grens van een bouwperceel. </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bouwvlak:</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u w:val="none"/>
          <w:shd w:val="clear" w:color="auto" w:fill="FFFFFF"/>
        </w:rPr>
        <w:t>een geometrisch bepaald vlak, waarmee gronden zijn aangeduid, waar ingevolge de regels bepaalde gebouwen en bouwwerken geen gebouwen zijnde zijn toegelaten.</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elke constructie van enige omvang van hout, steen, metaal of ander materiaal, die hetzij direct of indirect met de grond verbonden is, hetzij direct of indirect steun vindt in of op de grond.</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bijgebouw:</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een op zich zelf staand, niet voor bewoning bestemd al dan niet vrijstaand gebouw, dat door de vorm onderscheiden kan worden van het hoofdgebouw en dat in architectonisch opzicht ondergeschikt is aan het hoofdgebouw. </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gebouw:</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elk bouwwerk dat een voor mensen toegankelijke, overdekte, geheel of gedeeltelijk met wanden omsloten ruimte vormt.</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hoofdgebouw:</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gebouw, dat op een bouwperceel door zijn constructie of afmetingen dan wel gelet op de bestemming als belangrijkste bouwwerk valt aan te merken.</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lastRenderedPageBreak/>
        <w:t>kantoor:</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(deel van een) gebouw waarin directie en/of administratie van een (dienstverlenend) bedrijf zijn gevestigd.</w:t>
      </w:r>
    </w:p>
    <w:p w:rsidR="00135666" w:rsidRPr="006611E6" w:rsidRDefault="00135666"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hAnsi="Arial" w:cs="Arial"/>
          <w:u w:val="single"/>
        </w:rPr>
      </w:pPr>
      <w:r w:rsidRPr="006611E6">
        <w:rPr>
          <w:rFonts w:hAnsi="Arial" w:cs="Arial"/>
          <w:u w:val="single"/>
        </w:rPr>
        <w:t>kunstwerk:</w:t>
      </w:r>
    </w:p>
    <w:p w:rsidR="00135666" w:rsidRPr="006611E6" w:rsidRDefault="00135666"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rPr>
          <w:rFonts w:hAnsi="Arial" w:cs="Arial"/>
        </w:rPr>
      </w:pPr>
      <w:r w:rsidRPr="006611E6">
        <w:rPr>
          <w:rFonts w:hAnsi="Arial" w:cs="Arial"/>
        </w:rPr>
        <w:t>een civiel bouwwerk, waaronder zijn begrepen aquaducten, bruggen, sluizen, tunnels en viaducten, alsook daarmee gelijk te stellen bouwwerken.</w:t>
      </w:r>
    </w:p>
    <w:p w:rsidR="006611E6" w:rsidRDefault="006611E6"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color w:val="auto"/>
          <w:u w:val="single"/>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maaiveld:</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de bovenkant van het oorspronkelijke dan wel (verhoogd of verlaagd) aangelegd terrein waar een gebouw zal worden opgericht.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nutsvoorzieningen: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voorzieningen ten behoeve van openbaar nut, zoals gas-, water-, elektriciteits- en communicatievoorzieningen en voorzieningen ten behoeve van de inzameling van afval.</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normaal onderhoud:</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werkzaamheden die regelmatig nodig zijn voor een goed beheer van de gronden. </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shd w:val="clear" w:color="auto" w:fill="FFFFFF"/>
        </w:rPr>
        <w:t>ondergronds bouwen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het  bouwen en in gebruik nemen van de ruimte onder het maaiveld (zoals kelders en parkeergarages).</w:t>
      </w:r>
    </w:p>
    <w:p w:rsidR="00392FF1" w:rsidRPr="006611E6" w:rsidRDefault="009E6338" w:rsidP="006611E6">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hAnsi="Arial" w:cs="Arial"/>
        </w:rPr>
      </w:pPr>
      <w:r w:rsidRPr="006611E6">
        <w:rPr>
          <w:rFonts w:hAnsi="Arial" w:cs="Arial"/>
          <w:color w:val="000000"/>
          <w:shd w:val="clear" w:color="auto" w:fill="FFFFFF"/>
        </w:rPr>
        <w:t xml:space="preserve">planverbeelding: </w:t>
      </w:r>
      <w:r w:rsidRPr="006611E6">
        <w:rPr>
          <w:rFonts w:hAnsi="Arial" w:cs="Arial"/>
          <w:color w:val="000000"/>
          <w:shd w:val="clear" w:color="auto" w:fill="FFFFFF"/>
        </w:rPr>
        <w:br/>
      </w:r>
      <w:r w:rsidRPr="006611E6">
        <w:rPr>
          <w:rFonts w:hAnsi="Arial" w:cs="Arial"/>
          <w:color w:val="000000"/>
          <w:u w:val="none"/>
          <w:shd w:val="clear" w:color="auto" w:fill="FFFFFF"/>
        </w:rPr>
        <w:t xml:space="preserve">de analoge en digitale verbeelding van de bestemming(en) bij dit bestemmingsplan.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uitbouw:</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een gebouw dat als vergroting van een bestaande ruimte is gebouwd aan een hoofdgebouw, welk gebouw door de vorm onderscheiden kan worden van het hoofdgebouw en dat in architectonisch opzicht ondergeschikt is aan het hoofdgebouw.</w:t>
      </w:r>
    </w:p>
    <w:p w:rsidR="006611E6" w:rsidRDefault="006611E6" w:rsidP="006611E6">
      <w:pPr>
        <w:pStyle w:val="Artikel"/>
        <w:spacing w:line="276" w:lineRule="auto"/>
        <w:rPr>
          <w:rFonts w:cs="Arial"/>
          <w:sz w:val="20"/>
        </w:rPr>
      </w:pPr>
      <w:bookmarkStart w:id="3" w:name="b181edc6-91cb-402c-aba8-906c3b2b6cf5"/>
      <w:bookmarkEnd w:id="3"/>
    </w:p>
    <w:p w:rsidR="00392FF1" w:rsidRPr="006611E6" w:rsidRDefault="009E6338" w:rsidP="006611E6">
      <w:pPr>
        <w:pStyle w:val="Artikel"/>
        <w:spacing w:line="276" w:lineRule="auto"/>
        <w:rPr>
          <w:rFonts w:cs="Arial"/>
          <w:sz w:val="20"/>
        </w:rPr>
      </w:pPr>
      <w:r w:rsidRPr="006611E6">
        <w:rPr>
          <w:rFonts w:cs="Arial"/>
          <w:sz w:val="20"/>
        </w:rPr>
        <w:t>Artikel 2 Wijze van meten</w:t>
      </w:r>
    </w:p>
    <w:p w:rsidR="00392FF1" w:rsidRPr="006611E6" w:rsidRDefault="00392FF1" w:rsidP="006611E6">
      <w:pPr>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Bij toepassing van deze regels wordt als volgt gemeten: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 xml:space="preserve">peil: </w:t>
      </w:r>
      <w:r w:rsidRPr="006611E6">
        <w:rPr>
          <w:rFonts w:hAnsi="Arial" w:cs="Arial"/>
          <w:color w:val="auto"/>
        </w:rPr>
        <w:t xml:space="preserve">     </w:t>
      </w:r>
    </w:p>
    <w:p w:rsidR="00392FF1" w:rsidRPr="006611E6" w:rsidRDefault="009E6338" w:rsidP="006611E6">
      <w:pPr>
        <w:pStyle w:val="Plattetekst2"/>
        <w:numPr>
          <w:ilvl w:val="0"/>
          <w:numId w:val="1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hAnsi="Arial" w:cs="Arial"/>
          <w:sz w:val="20"/>
        </w:rPr>
      </w:pPr>
      <w:r w:rsidRPr="006611E6">
        <w:rPr>
          <w:rFonts w:hAnsi="Arial" w:cs="Arial"/>
          <w:sz w:val="20"/>
          <w:shd w:val="clear" w:color="auto" w:fill="FFFFFF"/>
        </w:rPr>
        <w:t>voor een bouwwerk, waarvan de hoofdtoegang direct aan de weg grenst: de hoogte van de weg ter plaatse van die hoofdtoegang;</w:t>
      </w:r>
    </w:p>
    <w:p w:rsidR="00392FF1" w:rsidRPr="006611E6" w:rsidRDefault="009E6338" w:rsidP="006611E6">
      <w:pPr>
        <w:pStyle w:val="Lijstalinea"/>
        <w:numPr>
          <w:ilvl w:val="0"/>
          <w:numId w:val="1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hAnsi="Arial" w:cs="Arial"/>
        </w:rPr>
      </w:pPr>
      <w:r w:rsidRPr="006611E6">
        <w:rPr>
          <w:rFonts w:hAnsi="Arial" w:cs="Arial"/>
          <w:shd w:val="clear" w:color="auto" w:fill="FFFFFF"/>
        </w:rPr>
        <w:t>voor een bouwwerk, waarvan de hoofdtoegang niet direct aan de weg grenst:de hoogte van het terrein ter hoogte van die hoofdtoegang bij voltooiing van de bouw;</w:t>
      </w:r>
    </w:p>
    <w:p w:rsidR="00392FF1" w:rsidRPr="006611E6" w:rsidRDefault="009E6338" w:rsidP="006611E6">
      <w:pPr>
        <w:pStyle w:val="Lijstalinea"/>
        <w:numPr>
          <w:ilvl w:val="0"/>
          <w:numId w:val="1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hAnsi="Arial" w:cs="Arial"/>
        </w:rPr>
      </w:pPr>
      <w:r w:rsidRPr="006611E6">
        <w:rPr>
          <w:rFonts w:hAnsi="Arial" w:cs="Arial"/>
          <w:shd w:val="clear" w:color="auto" w:fill="FFFFFF"/>
        </w:rPr>
        <w:t xml:space="preserve">indien in of op het water wordt gebouwd: het Normaal Amsterdams Peil (of een ander plaatselijk aan te houden waterpeil);  </w:t>
      </w:r>
    </w:p>
    <w:p w:rsidR="00392FF1" w:rsidRPr="006611E6" w:rsidRDefault="009E6338" w:rsidP="006611E6">
      <w:pPr>
        <w:pStyle w:val="Plattetekst2"/>
        <w:numPr>
          <w:ilvl w:val="0"/>
          <w:numId w:val="1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hAnsi="Arial" w:cs="Arial"/>
          <w:sz w:val="20"/>
        </w:rPr>
      </w:pPr>
      <w:r w:rsidRPr="006611E6">
        <w:rPr>
          <w:rFonts w:hAnsi="Arial" w:cs="Arial"/>
          <w:sz w:val="20"/>
          <w:shd w:val="clear" w:color="auto" w:fill="FFFFFF"/>
        </w:rPr>
        <w:t>voor een bouwwerk op een viaduct of brug : de hoogte van de kruin van het viaduct of de brug ter plaatse van het bouwwerk.</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de dakhelling:</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langs het dakvlak ten opzichte van het horizontale vlak.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de goothoogte van een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vanaf het peil tot aan de bovenkant van de goot, c.q. de druiplijn, het boeibord, of een daarmee gelijk te stellen constructiedeel; de goothoogte van dakkapellen, topgevels, trappenhuizen, liftkokers, schoorstenen en andere gelijksoortige ondergeschikte bouwdelen worden buiten beschouwing gelaten.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de (bouw)hoogte van een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vanaf het peil tot aan het hoogste punt van een gebouw of van een bouwwerk, geen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gebouw zijnde, met uitzondering van ondergeschikte bouwonderdelen, zoals</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schoorstenen, antennes, en naar de aard daarmee gelijk te stellen bouwonderdelen.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lengte, breedte en diepte van een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tussen (de lijnen, getrokken door) de buitenzijde van de gevels (en/of het hart van de gemeenschappelijke scheidsmuren).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de oppervlakte van een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tussen de buitenwerkse gevelvlakken en/of het hart van de scheidingsmuren,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neerwaarts geprojecteerd op het gemiddelde niveau van het afgewerkte bouwterrein ter plaatse van het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de inhoud van een bouwwerk:</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tussen de onderzijde van de begane grondvloer, de buitenzijde van de gevels (en/of het hart van de scheidsmuren) en de buitenzijde van daken en dakkapellen.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u w:val="single"/>
        </w:rPr>
        <w:t>verticale diepte:</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diepte van een gebouw, gemeten vanaf de onderzijde van de begane grondvloer tot het laagste punt van het gebouw, danwel wanneer geen sprake is van een bovenliggende begane grondvloer, gemeten van het peil tot het laagste punt van het gebouw.</w:t>
      </w:r>
    </w:p>
    <w:p w:rsidR="009E6338" w:rsidRPr="006611E6" w:rsidRDefault="00135666" w:rsidP="006611E6">
      <w:pPr>
        <w:rPr>
          <w:rFonts w:hAnsi="Arial" w:cs="Arial"/>
          <w:color w:val="auto"/>
          <w:u w:val="single"/>
        </w:rPr>
      </w:pPr>
      <w:r w:rsidRPr="006611E6">
        <w:rPr>
          <w:rFonts w:hAnsi="Arial" w:cs="Arial"/>
          <w:color w:val="7F7F7F"/>
        </w:rPr>
        <w:t xml:space="preserve">Bij de toepassing van het bepaalde ten aanzien van het bouwen worden ondergeschikte bouwdelen, als plinten, pilasters, kozijnen, gevelversieringen, ventilatiekanalen, schoorstenen, gevel- en kroonlijsten, luifels, erkers, balkons en overstekende daken buiten beschouwing gelaten, mits de overschrijding van </w:t>
      </w:r>
      <w:proofErr w:type="spellStart"/>
      <w:r w:rsidRPr="006611E6">
        <w:rPr>
          <w:rFonts w:hAnsi="Arial" w:cs="Arial"/>
          <w:color w:val="7F7F7F"/>
        </w:rPr>
        <w:t>bouw-</w:t>
      </w:r>
      <w:proofErr w:type="spellEnd"/>
      <w:r w:rsidRPr="006611E6">
        <w:rPr>
          <w:rFonts w:hAnsi="Arial" w:cs="Arial"/>
          <w:color w:val="7F7F7F"/>
        </w:rPr>
        <w:t>, c.q. bestemmingsgrenzen (dus niet goot- en bouwhoogten) niet meer dan 1 meter bedraagt.</w:t>
      </w:r>
      <w:r w:rsidR="009E6338" w:rsidRPr="006611E6">
        <w:rPr>
          <w:rFonts w:hAnsi="Arial" w:cs="Arial"/>
          <w:color w:val="auto"/>
          <w:u w:val="single"/>
        </w:rPr>
        <w:br w:type="page"/>
      </w:r>
    </w:p>
    <w:p w:rsidR="00392FF1" w:rsidRPr="006611E6" w:rsidRDefault="009E6338" w:rsidP="006611E6">
      <w:pPr>
        <w:pStyle w:val="Hoofdstuk"/>
        <w:spacing w:line="276" w:lineRule="auto"/>
        <w:rPr>
          <w:rFonts w:cs="Arial"/>
          <w:sz w:val="20"/>
        </w:rPr>
      </w:pPr>
      <w:bookmarkStart w:id="4" w:name="cdc49394-3eb7-4c12-a8d6-f11244dfeb11"/>
      <w:bookmarkEnd w:id="4"/>
      <w:r w:rsidRPr="006611E6">
        <w:rPr>
          <w:rFonts w:cs="Arial"/>
          <w:sz w:val="20"/>
        </w:rPr>
        <w:lastRenderedPageBreak/>
        <w:t>HOOFDSTUK 2 Bestemmingsregels</w:t>
      </w:r>
    </w:p>
    <w:p w:rsidR="00392FF1" w:rsidRPr="006611E6" w:rsidRDefault="00392FF1" w:rsidP="006611E6">
      <w:pPr>
        <w:rPr>
          <w:rFonts w:hAnsi="Arial" w:cs="Arial"/>
        </w:rPr>
      </w:pPr>
    </w:p>
    <w:p w:rsidR="00392FF1" w:rsidRPr="006611E6" w:rsidRDefault="00392FF1" w:rsidP="006611E6">
      <w:pPr>
        <w:rPr>
          <w:rFonts w:hAnsi="Arial" w:cs="Arial"/>
        </w:rPr>
      </w:pPr>
    </w:p>
    <w:p w:rsidR="00392FF1" w:rsidRPr="006611E6" w:rsidRDefault="009E6338" w:rsidP="006611E6">
      <w:pPr>
        <w:pStyle w:val="Overige"/>
        <w:spacing w:line="276" w:lineRule="auto"/>
        <w:rPr>
          <w:rFonts w:cs="Arial"/>
          <w:sz w:val="20"/>
        </w:rPr>
      </w:pPr>
      <w:bookmarkStart w:id="5" w:name="78a5155b-ff2e-45d5-b775-bfef1ca458ee"/>
      <w:bookmarkEnd w:id="5"/>
      <w:r w:rsidRPr="006611E6">
        <w:rPr>
          <w:rFonts w:cs="Arial"/>
          <w:sz w:val="20"/>
        </w:rPr>
        <w:t>2.1 Bestemmingen</w:t>
      </w:r>
    </w:p>
    <w:p w:rsidR="00392FF1" w:rsidRPr="006611E6" w:rsidRDefault="00392FF1" w:rsidP="006611E6">
      <w:pPr>
        <w:pStyle w:val="Normal"/>
        <w:spacing w:line="276" w:lineRule="auto"/>
        <w:rPr>
          <w:rFonts w:cs="Arial"/>
          <w:sz w:val="20"/>
        </w:rPr>
      </w:pPr>
    </w:p>
    <w:p w:rsidR="00392FF1" w:rsidRPr="006611E6" w:rsidRDefault="00392FF1" w:rsidP="006611E6">
      <w:pPr>
        <w:pStyle w:val="Normal"/>
        <w:spacing w:line="276" w:lineRule="auto"/>
        <w:rPr>
          <w:rFonts w:cs="Arial"/>
          <w:sz w:val="20"/>
        </w:rPr>
      </w:pPr>
    </w:p>
    <w:p w:rsidR="00392FF1" w:rsidRPr="006611E6" w:rsidRDefault="009E6338" w:rsidP="006611E6">
      <w:pPr>
        <w:pStyle w:val="Artikel"/>
        <w:spacing w:line="276" w:lineRule="auto"/>
        <w:rPr>
          <w:rFonts w:cs="Arial"/>
          <w:sz w:val="20"/>
        </w:rPr>
      </w:pPr>
      <w:bookmarkStart w:id="6" w:name="3f463fd3-321e-4876-84dd-471a35c908b9"/>
      <w:bookmarkEnd w:id="6"/>
      <w:r w:rsidRPr="006611E6">
        <w:rPr>
          <w:rFonts w:cs="Arial"/>
          <w:sz w:val="20"/>
        </w:rPr>
        <w:t>Artikel 3 Bedrijf - Nutsvoorziening</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7" w:name="5e82701b-83f6-4d5a-b8a4-0f22c8110615"/>
      <w:bookmarkEnd w:id="7"/>
      <w:r w:rsidRPr="006611E6">
        <w:rPr>
          <w:rFonts w:cs="Arial"/>
          <w:sz w:val="20"/>
        </w:rPr>
        <w:t>3.1 Bestemmingsomschrijving</w:t>
      </w:r>
    </w:p>
    <w:p w:rsidR="00392FF1" w:rsidRPr="006611E6" w:rsidRDefault="00392FF1" w:rsidP="006611E6">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voor ‘Bedrijf - Nutsvoorziening’, aangewezen gronden zijn bestemd voor:</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voorzieningen ten behoeve van algemeen nut;</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waterhuishoudkundige voorzieningen</w:t>
      </w:r>
      <w:r w:rsidR="00135666" w:rsidRPr="006611E6">
        <w:rPr>
          <w:rFonts w:hAnsi="Arial" w:cs="Arial"/>
          <w:color w:val="auto"/>
        </w:rPr>
        <w:t>;</w:t>
      </w:r>
    </w:p>
    <w:p w:rsidR="00F7486E" w:rsidRPr="006611E6" w:rsidRDefault="00F7486E" w:rsidP="006611E6">
      <w:p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color w:val="auto"/>
        </w:rPr>
      </w:pPr>
      <w:proofErr w:type="spellStart"/>
      <w:r w:rsidRPr="006611E6">
        <w:rPr>
          <w:rFonts w:hAnsi="Arial" w:cs="Arial"/>
          <w:color w:val="auto"/>
        </w:rPr>
        <w:t>c.leidingen</w:t>
      </w:r>
      <w:proofErr w:type="spellEnd"/>
      <w:r w:rsidR="00135666" w:rsidRPr="006611E6">
        <w:rPr>
          <w:rFonts w:hAnsi="Arial" w:cs="Arial"/>
          <w:color w:val="auto"/>
        </w:rPr>
        <w:t>;</w:t>
      </w:r>
    </w:p>
    <w:p w:rsidR="00392FF1" w:rsidRPr="006611E6" w:rsidRDefault="009E6338" w:rsidP="006611E6">
      <w:p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met daarbij behorend(e):</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verhardingen;</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parkeren;</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groen;</w:t>
      </w:r>
    </w:p>
    <w:p w:rsidR="00392FF1" w:rsidRPr="006611E6" w:rsidRDefault="009E6338" w:rsidP="006611E6">
      <w:pPr>
        <w:numPr>
          <w:ilvl w:val="0"/>
          <w:numId w:val="1"/>
        </w:numPr>
        <w:tabs>
          <w:tab w:val="left" w:pos="17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water.</w:t>
      </w:r>
    </w:p>
    <w:p w:rsidR="00392FF1" w:rsidRPr="006611E6" w:rsidRDefault="00392FF1" w:rsidP="006611E6">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p>
    <w:p w:rsidR="00392FF1" w:rsidRPr="006611E6" w:rsidRDefault="009E6338" w:rsidP="006611E6">
      <w:pPr>
        <w:pStyle w:val="Lid"/>
        <w:spacing w:line="276" w:lineRule="auto"/>
        <w:rPr>
          <w:rFonts w:cs="Arial"/>
          <w:sz w:val="20"/>
        </w:rPr>
      </w:pPr>
      <w:bookmarkStart w:id="8" w:name="93647591-d6ba-4d8a-a3d0-36fd3e5dbe9c"/>
      <w:bookmarkEnd w:id="8"/>
      <w:r w:rsidRPr="006611E6">
        <w:rPr>
          <w:rFonts w:cs="Arial"/>
          <w:sz w:val="20"/>
        </w:rPr>
        <w:t>3.2 Bouwregels</w:t>
      </w:r>
    </w:p>
    <w:p w:rsidR="00392FF1" w:rsidRPr="006611E6" w:rsidRDefault="00392FF1" w:rsidP="006611E6">
      <w:p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p>
    <w:p w:rsidR="00392FF1" w:rsidRPr="006611E6" w:rsidRDefault="009E6338" w:rsidP="006611E6">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3.2.1.  Voor het bouwen van </w:t>
      </w:r>
      <w:r w:rsidRPr="006611E6">
        <w:rPr>
          <w:rFonts w:hAnsi="Arial" w:cs="Arial"/>
          <w:color w:val="auto"/>
          <w:u w:val="single"/>
        </w:rPr>
        <w:t>gebouwen</w:t>
      </w:r>
      <w:r w:rsidRPr="006611E6">
        <w:rPr>
          <w:rFonts w:hAnsi="Arial" w:cs="Arial"/>
          <w:color w:val="auto"/>
        </w:rPr>
        <w:t xml:space="preserve"> gelden de volgende bepalingen:</w:t>
      </w:r>
    </w:p>
    <w:p w:rsidR="00392FF1" w:rsidRPr="006611E6" w:rsidRDefault="009E6338" w:rsidP="006611E6">
      <w:pPr>
        <w:pStyle w:val="Lijstalinea"/>
        <w:numPr>
          <w:ilvl w:val="0"/>
          <w:numId w:val="2"/>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hAnsi="Arial" w:cs="Arial"/>
        </w:rPr>
      </w:pPr>
      <w:r w:rsidRPr="006611E6">
        <w:rPr>
          <w:rFonts w:hAnsi="Arial" w:cs="Arial"/>
          <w:shd w:val="clear" w:color="auto" w:fill="FFFFFF"/>
        </w:rPr>
        <w:t>gebouwen dienen binnen het bouwvlak worden gebouwd;</w:t>
      </w:r>
    </w:p>
    <w:p w:rsidR="00392FF1" w:rsidRPr="006611E6" w:rsidRDefault="009E6338" w:rsidP="006611E6">
      <w:pPr>
        <w:pStyle w:val="Lijstalinea"/>
        <w:numPr>
          <w:ilvl w:val="0"/>
          <w:numId w:val="2"/>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hAnsi="Arial" w:cs="Arial"/>
        </w:rPr>
      </w:pPr>
      <w:r w:rsidRPr="006611E6">
        <w:rPr>
          <w:rFonts w:hAnsi="Arial" w:cs="Arial"/>
          <w:shd w:val="clear" w:color="auto" w:fill="FFFFFF"/>
        </w:rPr>
        <w:t xml:space="preserve">ter plaatse van de aanduiding ‘maximale bouwhoogte en maximum bebouwingspercentage’ zijn ten hoogste de aangegeven maximale bouwhoogte en bebouwingspercentage toegestaan.  </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3.2.2. Voor het bouwen van </w:t>
      </w:r>
      <w:r w:rsidRPr="006611E6">
        <w:rPr>
          <w:rFonts w:hAnsi="Arial" w:cs="Arial"/>
          <w:color w:val="auto"/>
          <w:u w:val="single"/>
        </w:rPr>
        <w:t>bouwwerken, geen gebouwen zijnde</w:t>
      </w:r>
      <w:r w:rsidRPr="006611E6">
        <w:rPr>
          <w:rFonts w:hAnsi="Arial" w:cs="Arial"/>
          <w:color w:val="auto"/>
        </w:rPr>
        <w:t>, gelden de volgende bepalingen:</w:t>
      </w:r>
    </w:p>
    <w:p w:rsidR="00392FF1" w:rsidRPr="006611E6" w:rsidRDefault="009E6338" w:rsidP="006611E6">
      <w:pPr>
        <w:pStyle w:val="Lijstalinea"/>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hAnsi="Arial" w:cs="Arial"/>
        </w:rPr>
      </w:pPr>
      <w:r w:rsidRPr="006611E6">
        <w:rPr>
          <w:rFonts w:hAnsi="Arial" w:cs="Arial"/>
          <w:shd w:val="clear" w:color="auto" w:fill="FFFFFF"/>
        </w:rPr>
        <w:t>de hoogte van erf- en terreinafscheidingen mag niet meer zijn dan 2,5 meter;</w:t>
      </w:r>
    </w:p>
    <w:p w:rsidR="00392FF1" w:rsidRPr="006611E6" w:rsidRDefault="009E6338" w:rsidP="006611E6">
      <w:pPr>
        <w:pStyle w:val="Lijstalinea"/>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hAnsi="Arial" w:cs="Arial"/>
        </w:rPr>
      </w:pPr>
      <w:r w:rsidRPr="006611E6">
        <w:rPr>
          <w:rFonts w:hAnsi="Arial" w:cs="Arial"/>
          <w:shd w:val="clear" w:color="auto" w:fill="FFFFFF"/>
        </w:rPr>
        <w:t>erf- en terreinafscheidingen mogen voor de naar de weg gekeerde gevel c.q. het verlengde daarvan uitsluitend transparant zijn;</w:t>
      </w:r>
    </w:p>
    <w:p w:rsidR="00392FF1" w:rsidRPr="006611E6" w:rsidRDefault="009E6338" w:rsidP="006611E6">
      <w:pPr>
        <w:pStyle w:val="Lijstalinea"/>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hAnsi="Arial" w:cs="Arial"/>
        </w:rPr>
      </w:pPr>
      <w:r w:rsidRPr="006611E6">
        <w:rPr>
          <w:rFonts w:hAnsi="Arial" w:cs="Arial"/>
          <w:shd w:val="clear" w:color="auto" w:fill="FFFFFF"/>
        </w:rPr>
        <w:t>de hoogte van overige bouwwerken, geen gebouwen zijnde, mag niet meer zijn dan 6 meter.</w:t>
      </w:r>
    </w:p>
    <w:p w:rsidR="00392FF1" w:rsidRPr="006611E6" w:rsidRDefault="00392FF1" w:rsidP="006611E6">
      <w:p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p>
    <w:p w:rsidR="00392FF1" w:rsidRPr="006611E6" w:rsidRDefault="00392FF1" w:rsidP="006611E6">
      <w:pPr>
        <w:pStyle w:val="Lijstalinea"/>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rPr>
          <w:rFonts w:hAnsi="Arial" w:cs="Arial"/>
        </w:rPr>
      </w:pPr>
    </w:p>
    <w:p w:rsidR="00EC6378" w:rsidRPr="00140A19" w:rsidRDefault="00EC6378" w:rsidP="00EC6378">
      <w:pPr>
        <w:pStyle w:val="Kop2"/>
        <w:numPr>
          <w:ilvl w:val="0"/>
          <w:numId w:val="0"/>
        </w:numPr>
        <w:spacing w:before="0" w:line="240" w:lineRule="exact"/>
        <w:ind w:left="624" w:hanging="624"/>
        <w:rPr>
          <w:rFonts w:cs="Arial"/>
          <w:szCs w:val="20"/>
        </w:rPr>
      </w:pPr>
      <w:bookmarkStart w:id="9" w:name="36ca0c82-0206-4928-b6c3-2119626257c8"/>
      <w:bookmarkEnd w:id="9"/>
      <w:r w:rsidRPr="00140A19">
        <w:rPr>
          <w:rFonts w:cs="Arial"/>
          <w:szCs w:val="20"/>
        </w:rPr>
        <w:lastRenderedPageBreak/>
        <w:t xml:space="preserve">Artikel </w:t>
      </w:r>
      <w:r>
        <w:rPr>
          <w:rFonts w:cs="Arial"/>
          <w:szCs w:val="20"/>
        </w:rPr>
        <w:t>4</w:t>
      </w:r>
      <w:r w:rsidRPr="00140A19">
        <w:rPr>
          <w:rFonts w:cs="Arial"/>
          <w:szCs w:val="20"/>
        </w:rPr>
        <w:t xml:space="preserve"> : Agrarisch</w:t>
      </w:r>
    </w:p>
    <w:p w:rsidR="00EC6378" w:rsidRPr="00140A19" w:rsidRDefault="00EC6378" w:rsidP="00EC6378">
      <w:pPr>
        <w:spacing w:line="240" w:lineRule="exact"/>
        <w:rPr>
          <w:rFonts w:cs="Arial"/>
        </w:rPr>
      </w:pPr>
    </w:p>
    <w:p w:rsidR="00EC6378" w:rsidRPr="00140A19" w:rsidRDefault="00EC6378" w:rsidP="00EC6378">
      <w:pPr>
        <w:pStyle w:val="Cursief"/>
        <w:spacing w:line="240" w:lineRule="exact"/>
        <w:rPr>
          <w:rFonts w:cs="Arial"/>
          <w:szCs w:val="20"/>
        </w:rPr>
      </w:pPr>
      <w:r w:rsidRPr="00140A19">
        <w:rPr>
          <w:rFonts w:cs="Arial"/>
          <w:szCs w:val="20"/>
        </w:rPr>
        <w:t xml:space="preserve">3.1. </w:t>
      </w:r>
      <w:r>
        <w:rPr>
          <w:rFonts w:cs="Arial"/>
          <w:szCs w:val="20"/>
        </w:rPr>
        <w:tab/>
      </w:r>
      <w:r w:rsidRPr="00140A19">
        <w:rPr>
          <w:rFonts w:cs="Arial"/>
          <w:szCs w:val="20"/>
        </w:rPr>
        <w:t>Bestemmingsomschrijving</w:t>
      </w:r>
    </w:p>
    <w:p w:rsidR="00EC6378" w:rsidRPr="00140A19" w:rsidRDefault="00EC6378" w:rsidP="00EC6378">
      <w:pPr>
        <w:spacing w:line="240" w:lineRule="exact"/>
        <w:rPr>
          <w:rFonts w:cs="Arial"/>
        </w:rPr>
      </w:pPr>
    </w:p>
    <w:p w:rsidR="00EC6378" w:rsidRPr="00140A19" w:rsidRDefault="00EC6378" w:rsidP="00EC6378">
      <w:pPr>
        <w:spacing w:line="240" w:lineRule="exact"/>
        <w:rPr>
          <w:rFonts w:cs="Arial"/>
        </w:rPr>
      </w:pPr>
      <w:r w:rsidRPr="00140A19">
        <w:rPr>
          <w:rFonts w:cs="Arial"/>
        </w:rPr>
        <w:t xml:space="preserve">De voor </w:t>
      </w:r>
      <w:r w:rsidRPr="00140A19">
        <w:rPr>
          <w:rFonts w:cs="Arial"/>
        </w:rPr>
        <w:t>‘</w:t>
      </w:r>
      <w:r w:rsidRPr="00140A19">
        <w:rPr>
          <w:rFonts w:cs="Arial"/>
        </w:rPr>
        <w:t>Agrarisch' aangewezen gronden zijn</w:t>
      </w:r>
      <w:r w:rsidRPr="00140A19">
        <w:rPr>
          <w:rFonts w:cs="Arial"/>
          <w:bCs/>
        </w:rPr>
        <w:t xml:space="preserve"> </w:t>
      </w:r>
      <w:r w:rsidRPr="00140A19">
        <w:rPr>
          <w:rFonts w:cs="Arial"/>
        </w:rPr>
        <w:t>bestemd voor:</w:t>
      </w:r>
    </w:p>
    <w:p w:rsidR="00EC6378" w:rsidRPr="00CF6478" w:rsidRDefault="00EC6378" w:rsidP="00EC6378">
      <w:pPr>
        <w:numPr>
          <w:ilvl w:val="0"/>
          <w:numId w:val="22"/>
        </w:numPr>
        <w:tabs>
          <w:tab w:val="num" w:pos="851"/>
        </w:tabs>
        <w:spacing w:after="0" w:line="240" w:lineRule="exact"/>
        <w:rPr>
          <w:rFonts w:cs="Arial"/>
        </w:rPr>
      </w:pPr>
      <w:r w:rsidRPr="00CF6478">
        <w:rPr>
          <w:rFonts w:cs="Arial"/>
        </w:rPr>
        <w:t>agrarische bedrijfsactiviteiten met een, in hoofdzaak, grondgebonden bedrijfsvoering, met uitzondering van glastuinbouw, intensieve veehouderij en stoeterij;</w:t>
      </w:r>
    </w:p>
    <w:p w:rsidR="00EC6378" w:rsidRPr="00CF6478" w:rsidRDefault="00EC6378" w:rsidP="00EC6378">
      <w:pPr>
        <w:numPr>
          <w:ilvl w:val="0"/>
          <w:numId w:val="22"/>
        </w:numPr>
        <w:tabs>
          <w:tab w:val="num" w:pos="851"/>
        </w:tabs>
        <w:spacing w:after="0" w:line="240" w:lineRule="exact"/>
        <w:rPr>
          <w:rFonts w:cs="Arial"/>
        </w:rPr>
      </w:pPr>
      <w:r w:rsidRPr="00CF6478">
        <w:rPr>
          <w:rFonts w:cs="Arial"/>
        </w:rPr>
        <w:t xml:space="preserve">ter plaatse van de aanduiding </w:t>
      </w:r>
      <w:r w:rsidRPr="00CF6478">
        <w:rPr>
          <w:rFonts w:cs="Arial"/>
        </w:rPr>
        <w:t>‘</w:t>
      </w:r>
      <w:r w:rsidRPr="00CF6478">
        <w:rPr>
          <w:rFonts w:cs="Arial"/>
        </w:rPr>
        <w:t>verkeer</w:t>
      </w:r>
      <w:r w:rsidRPr="00CF6478">
        <w:rPr>
          <w:rFonts w:cs="Arial"/>
        </w:rPr>
        <w:t>’</w:t>
      </w:r>
      <w:r>
        <w:rPr>
          <w:rFonts w:cs="Arial"/>
        </w:rPr>
        <w:t xml:space="preserve"> tevens een toegangsweg</w:t>
      </w:r>
      <w:r w:rsidRPr="00CF6478">
        <w:rPr>
          <w:rFonts w:cs="Arial"/>
        </w:rPr>
        <w:t>;</w:t>
      </w:r>
    </w:p>
    <w:p w:rsidR="00EC6378" w:rsidRPr="00043659" w:rsidRDefault="00EC6378" w:rsidP="00EC6378">
      <w:pPr>
        <w:pStyle w:val="Lijstalinea"/>
        <w:spacing w:line="240" w:lineRule="exact"/>
        <w:ind w:left="397"/>
        <w:rPr>
          <w:rFonts w:cs="Arial"/>
        </w:rPr>
      </w:pPr>
    </w:p>
    <w:p w:rsidR="00EC6378" w:rsidRPr="00140A19" w:rsidRDefault="00EC6378" w:rsidP="00EC6378">
      <w:pPr>
        <w:spacing w:line="240" w:lineRule="exact"/>
        <w:rPr>
          <w:rFonts w:cs="Arial"/>
        </w:rPr>
      </w:pPr>
      <w:r>
        <w:rPr>
          <w:rFonts w:cs="Arial"/>
        </w:rPr>
        <w:t>met daarbij behorend(e)</w:t>
      </w:r>
      <w:r w:rsidRPr="00140A19">
        <w:rPr>
          <w:rFonts w:cs="Arial"/>
        </w:rPr>
        <w:t>:</w:t>
      </w:r>
    </w:p>
    <w:p w:rsidR="00EC6378" w:rsidRPr="00140A19" w:rsidRDefault="00EC6378" w:rsidP="00EC6378">
      <w:pPr>
        <w:numPr>
          <w:ilvl w:val="0"/>
          <w:numId w:val="22"/>
        </w:numPr>
        <w:spacing w:after="0" w:line="240" w:lineRule="exact"/>
        <w:rPr>
          <w:rFonts w:cs="Arial"/>
        </w:rPr>
      </w:pPr>
      <w:r w:rsidRPr="00140A19">
        <w:rPr>
          <w:rFonts w:cs="Arial"/>
        </w:rPr>
        <w:t>verhardingen;</w:t>
      </w:r>
    </w:p>
    <w:p w:rsidR="00EC6378" w:rsidRPr="00140A19" w:rsidRDefault="00EC6378" w:rsidP="00EC6378">
      <w:pPr>
        <w:numPr>
          <w:ilvl w:val="0"/>
          <w:numId w:val="22"/>
        </w:numPr>
        <w:spacing w:after="0" w:line="240" w:lineRule="exact"/>
        <w:rPr>
          <w:rFonts w:cs="Arial"/>
        </w:rPr>
      </w:pPr>
      <w:r w:rsidRPr="00140A19">
        <w:rPr>
          <w:rFonts w:cs="Arial"/>
        </w:rPr>
        <w:t>paden;</w:t>
      </w:r>
    </w:p>
    <w:p w:rsidR="00EC6378" w:rsidRPr="00140A19" w:rsidRDefault="00EC6378" w:rsidP="00EC6378">
      <w:pPr>
        <w:numPr>
          <w:ilvl w:val="0"/>
          <w:numId w:val="22"/>
        </w:numPr>
        <w:spacing w:after="0" w:line="240" w:lineRule="exact"/>
        <w:rPr>
          <w:rFonts w:cs="Arial"/>
        </w:rPr>
      </w:pPr>
      <w:r w:rsidRPr="00140A19">
        <w:rPr>
          <w:rFonts w:cs="Arial"/>
        </w:rPr>
        <w:t>groen;</w:t>
      </w:r>
    </w:p>
    <w:p w:rsidR="00EC6378" w:rsidRDefault="00EC6378" w:rsidP="00EC6378">
      <w:pPr>
        <w:numPr>
          <w:ilvl w:val="0"/>
          <w:numId w:val="22"/>
        </w:numPr>
        <w:spacing w:after="0" w:line="240" w:lineRule="exact"/>
        <w:rPr>
          <w:rFonts w:cs="Arial"/>
        </w:rPr>
      </w:pPr>
      <w:r w:rsidRPr="00140A19">
        <w:rPr>
          <w:rFonts w:cs="Arial"/>
        </w:rPr>
        <w:t>water</w:t>
      </w:r>
      <w:r>
        <w:rPr>
          <w:rFonts w:cs="Arial"/>
        </w:rPr>
        <w:t xml:space="preserve"> en waterhuishoudkundige voorzieningen;</w:t>
      </w:r>
    </w:p>
    <w:p w:rsidR="00EC6378" w:rsidRPr="00140A19" w:rsidRDefault="00EC6378" w:rsidP="00EC6378">
      <w:pPr>
        <w:numPr>
          <w:ilvl w:val="0"/>
          <w:numId w:val="22"/>
        </w:numPr>
        <w:spacing w:after="0" w:line="240" w:lineRule="exact"/>
        <w:rPr>
          <w:rFonts w:cs="Arial"/>
        </w:rPr>
      </w:pPr>
      <w:r>
        <w:rPr>
          <w:rFonts w:cs="Arial"/>
        </w:rPr>
        <w:t xml:space="preserve">nutsvoorzieningen. </w:t>
      </w:r>
    </w:p>
    <w:p w:rsidR="00EC6378" w:rsidRPr="00140A19" w:rsidRDefault="00EC6378" w:rsidP="00EC6378">
      <w:pPr>
        <w:spacing w:line="240" w:lineRule="exact"/>
        <w:rPr>
          <w:rFonts w:cs="Arial"/>
        </w:rPr>
      </w:pPr>
    </w:p>
    <w:p w:rsidR="00EC6378" w:rsidRPr="00140A19" w:rsidRDefault="00EC6378" w:rsidP="00EC637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exact"/>
        <w:rPr>
          <w:rFonts w:ascii="Arial" w:hAnsi="Arial" w:cs="Arial"/>
          <w:i/>
        </w:rPr>
      </w:pPr>
      <w:r w:rsidRPr="00140A19">
        <w:rPr>
          <w:rFonts w:ascii="Arial" w:hAnsi="Arial" w:cs="Arial"/>
          <w:i/>
        </w:rPr>
        <w:t xml:space="preserve">3.2. </w:t>
      </w:r>
      <w:r>
        <w:rPr>
          <w:rFonts w:ascii="Arial" w:hAnsi="Arial" w:cs="Arial"/>
          <w:i/>
        </w:rPr>
        <w:tab/>
      </w:r>
      <w:r w:rsidRPr="00140A19">
        <w:rPr>
          <w:rFonts w:ascii="Arial" w:hAnsi="Arial" w:cs="Arial"/>
          <w:i/>
        </w:rPr>
        <w:t>Bouwregels</w:t>
      </w:r>
    </w:p>
    <w:p w:rsidR="00EC6378" w:rsidRPr="00140A19" w:rsidRDefault="00EC6378" w:rsidP="00EC6378">
      <w:pPr>
        <w:spacing w:line="240" w:lineRule="exact"/>
        <w:rPr>
          <w:rFonts w:cs="Arial"/>
        </w:rPr>
      </w:pPr>
    </w:p>
    <w:p w:rsidR="00EC6378" w:rsidRPr="00140A19" w:rsidRDefault="00EC6378" w:rsidP="00EC6378">
      <w:pPr>
        <w:spacing w:line="240" w:lineRule="exact"/>
        <w:rPr>
          <w:rFonts w:cs="Arial"/>
        </w:rPr>
      </w:pPr>
      <w:r w:rsidRPr="00140A19">
        <w:rPr>
          <w:rFonts w:cs="Arial"/>
        </w:rPr>
        <w:t xml:space="preserve">3.2.1. Voor het bouwen van </w:t>
      </w:r>
      <w:r w:rsidRPr="00140A19">
        <w:rPr>
          <w:rFonts w:cs="Arial"/>
          <w:u w:val="single"/>
        </w:rPr>
        <w:t>bedrijfsgebouwen</w:t>
      </w:r>
      <w:r w:rsidRPr="00140A19">
        <w:rPr>
          <w:rFonts w:cs="Arial"/>
        </w:rPr>
        <w:t xml:space="preserve"> gelden de volgende bepalingen: </w:t>
      </w:r>
    </w:p>
    <w:p w:rsidR="00EC6378" w:rsidRPr="00140A19" w:rsidRDefault="00EC6378" w:rsidP="00EC6378">
      <w:pPr>
        <w:numPr>
          <w:ilvl w:val="0"/>
          <w:numId w:val="23"/>
        </w:numPr>
        <w:spacing w:after="0" w:line="240" w:lineRule="exact"/>
        <w:rPr>
          <w:rFonts w:cs="Arial"/>
        </w:rPr>
      </w:pPr>
      <w:r w:rsidRPr="00140A19">
        <w:rPr>
          <w:rFonts w:cs="Arial"/>
        </w:rPr>
        <w:t>gebouwen dienen binnen een bouwvlak te worden gebouwd</w:t>
      </w:r>
      <w:r>
        <w:rPr>
          <w:rFonts w:cs="Arial"/>
        </w:rPr>
        <w:t>;</w:t>
      </w:r>
    </w:p>
    <w:p w:rsidR="00EC6378" w:rsidRPr="00140A19" w:rsidRDefault="00EC6378" w:rsidP="00EC6378">
      <w:pPr>
        <w:numPr>
          <w:ilvl w:val="0"/>
          <w:numId w:val="23"/>
        </w:numPr>
        <w:spacing w:after="0" w:line="240" w:lineRule="exact"/>
        <w:rPr>
          <w:rFonts w:cs="Arial"/>
        </w:rPr>
      </w:pPr>
      <w:r w:rsidRPr="00140A19">
        <w:rPr>
          <w:rFonts w:cs="Arial"/>
        </w:rPr>
        <w:t xml:space="preserve">de afstand van gebouwen tot de </w:t>
      </w:r>
      <w:proofErr w:type="spellStart"/>
      <w:r w:rsidRPr="00140A19">
        <w:rPr>
          <w:rFonts w:cs="Arial"/>
        </w:rPr>
        <w:t>bouwperceelgrens</w:t>
      </w:r>
      <w:proofErr w:type="spellEnd"/>
      <w:r w:rsidRPr="00140A19">
        <w:rPr>
          <w:rFonts w:cs="Arial"/>
        </w:rPr>
        <w:t xml:space="preserve"> mag niet minder zijn dan 5 meter;</w:t>
      </w:r>
    </w:p>
    <w:p w:rsidR="00EC6378" w:rsidRPr="00140A19" w:rsidRDefault="00EC6378" w:rsidP="00EC6378">
      <w:pPr>
        <w:numPr>
          <w:ilvl w:val="0"/>
          <w:numId w:val="23"/>
        </w:numPr>
        <w:spacing w:after="0" w:line="240" w:lineRule="exact"/>
        <w:rPr>
          <w:rFonts w:cs="Arial"/>
        </w:rPr>
      </w:pPr>
      <w:r w:rsidRPr="00140A19">
        <w:rPr>
          <w:rFonts w:cs="Arial"/>
        </w:rPr>
        <w:t>gebouwen dienen te worden gebouwd op een afstand van minimaal 5 meter achter de voorgevel van de bedrijfswoning of het denkbeeldig verlengde van die voorgevel;</w:t>
      </w:r>
    </w:p>
    <w:p w:rsidR="00EC6378" w:rsidRPr="00140A19" w:rsidRDefault="00EC6378" w:rsidP="00EC6378">
      <w:pPr>
        <w:numPr>
          <w:ilvl w:val="0"/>
          <w:numId w:val="23"/>
        </w:numPr>
        <w:spacing w:after="0" w:line="240" w:lineRule="exact"/>
        <w:rPr>
          <w:rFonts w:cs="Arial"/>
        </w:rPr>
      </w:pPr>
      <w:r w:rsidRPr="00140A19">
        <w:rPr>
          <w:rFonts w:cs="Arial"/>
        </w:rPr>
        <w:t xml:space="preserve">ter plaatse van de aanduiding 'maximale bouwhoogte en maximum bebouwingspercentage' zijn  de aangegeven </w:t>
      </w:r>
      <w:r>
        <w:rPr>
          <w:rFonts w:cs="Arial"/>
        </w:rPr>
        <w:t xml:space="preserve">maximale </w:t>
      </w:r>
      <w:r w:rsidRPr="00140A19">
        <w:rPr>
          <w:rFonts w:cs="Arial"/>
        </w:rPr>
        <w:t>bouwhoogte en bebouwingspercentage toegestaan;</w:t>
      </w:r>
    </w:p>
    <w:p w:rsidR="00EC6378" w:rsidRPr="00140A19" w:rsidRDefault="00EC6378" w:rsidP="00EC6378">
      <w:pPr>
        <w:numPr>
          <w:ilvl w:val="0"/>
          <w:numId w:val="23"/>
        </w:numPr>
        <w:tabs>
          <w:tab w:val="num" w:pos="426"/>
          <w:tab w:val="num" w:pos="1065"/>
        </w:tabs>
        <w:spacing w:after="0" w:line="240" w:lineRule="exact"/>
        <w:rPr>
          <w:rFonts w:cs="Arial"/>
        </w:rPr>
      </w:pPr>
      <w:r w:rsidRPr="00140A19">
        <w:rPr>
          <w:rFonts w:cs="Arial"/>
        </w:rPr>
        <w:t xml:space="preserve">ter plaatse van de aanduiding 'maximale </w:t>
      </w:r>
      <w:proofErr w:type="spellStart"/>
      <w:r w:rsidRPr="00140A19">
        <w:rPr>
          <w:rFonts w:cs="Arial"/>
        </w:rPr>
        <w:t>goot-</w:t>
      </w:r>
      <w:proofErr w:type="spellEnd"/>
      <w:r w:rsidRPr="00140A19">
        <w:rPr>
          <w:rFonts w:cs="Arial"/>
        </w:rPr>
        <w:t xml:space="preserve">, bouwhoogte en maximum bebouwingspercentage' zijn de aangegeven </w:t>
      </w:r>
      <w:r>
        <w:rPr>
          <w:rFonts w:cs="Arial"/>
        </w:rPr>
        <w:t xml:space="preserve">maximale </w:t>
      </w:r>
      <w:r w:rsidRPr="00140A19">
        <w:rPr>
          <w:rFonts w:cs="Arial"/>
        </w:rPr>
        <w:t xml:space="preserve">goot- en bouwhoogte en </w:t>
      </w:r>
      <w:r>
        <w:rPr>
          <w:rFonts w:cs="Arial"/>
        </w:rPr>
        <w:t>bebouwingspercentage toegestaan.</w:t>
      </w:r>
    </w:p>
    <w:p w:rsidR="00EC6378" w:rsidRPr="00140A19" w:rsidRDefault="00EC6378" w:rsidP="00EC6378">
      <w:pPr>
        <w:spacing w:line="240" w:lineRule="exact"/>
        <w:rPr>
          <w:rFonts w:cs="Arial"/>
          <w:u w:val="single"/>
        </w:rPr>
      </w:pPr>
    </w:p>
    <w:p w:rsidR="00EC6378" w:rsidRPr="00140A19" w:rsidRDefault="00EC6378" w:rsidP="00EC6378">
      <w:pPr>
        <w:spacing w:line="240" w:lineRule="exact"/>
        <w:rPr>
          <w:rFonts w:cs="Arial"/>
        </w:rPr>
      </w:pPr>
    </w:p>
    <w:p w:rsidR="00EC6378" w:rsidRPr="00140A19" w:rsidRDefault="00EC6378" w:rsidP="00EC6378">
      <w:pPr>
        <w:spacing w:line="240" w:lineRule="exact"/>
        <w:rPr>
          <w:rFonts w:cs="Arial"/>
          <w:u w:val="single"/>
        </w:rPr>
      </w:pPr>
      <w:r w:rsidRPr="00140A19">
        <w:rPr>
          <w:rFonts w:cs="Arial"/>
        </w:rPr>
        <w:t>3.2.</w:t>
      </w:r>
      <w:r>
        <w:rPr>
          <w:rFonts w:cs="Arial"/>
        </w:rPr>
        <w:t>2</w:t>
      </w:r>
      <w:r w:rsidRPr="00140A19">
        <w:rPr>
          <w:rFonts w:cs="Arial"/>
        </w:rPr>
        <w:t xml:space="preserve">. Voor het bouwen van een </w:t>
      </w:r>
      <w:r w:rsidRPr="00140A19">
        <w:rPr>
          <w:rFonts w:cs="Arial"/>
          <w:u w:val="single"/>
        </w:rPr>
        <w:t>bouwwerken, geen gebouwen zijnde</w:t>
      </w:r>
      <w:r w:rsidRPr="00140A19">
        <w:rPr>
          <w:rFonts w:cs="Arial"/>
        </w:rPr>
        <w:t>, gelden de volgende bepalingen:</w:t>
      </w:r>
    </w:p>
    <w:p w:rsidR="00EC6378" w:rsidRPr="00140A19" w:rsidRDefault="00EC6378" w:rsidP="00EC6378">
      <w:pPr>
        <w:numPr>
          <w:ilvl w:val="1"/>
          <w:numId w:val="25"/>
        </w:numPr>
        <w:tabs>
          <w:tab w:val="clear" w:pos="1440"/>
          <w:tab w:val="num" w:pos="400"/>
        </w:tabs>
        <w:spacing w:after="0" w:line="240" w:lineRule="exact"/>
        <w:ind w:left="400" w:hanging="400"/>
        <w:rPr>
          <w:rFonts w:cs="Arial"/>
        </w:rPr>
      </w:pPr>
      <w:r w:rsidRPr="00140A19">
        <w:rPr>
          <w:rFonts w:cs="Arial"/>
        </w:rPr>
        <w:t xml:space="preserve">de hoogte van </w:t>
      </w:r>
      <w:proofErr w:type="spellStart"/>
      <w:r w:rsidRPr="00140A19">
        <w:rPr>
          <w:rFonts w:cs="Arial"/>
        </w:rPr>
        <w:t>erfafscheidingen</w:t>
      </w:r>
      <w:proofErr w:type="spellEnd"/>
      <w:r w:rsidRPr="00140A19">
        <w:rPr>
          <w:rFonts w:cs="Arial"/>
        </w:rPr>
        <w:t xml:space="preserve"> mag niet meer zijn dan 2 meter;</w:t>
      </w:r>
    </w:p>
    <w:p w:rsidR="00EC6378" w:rsidRPr="00140A19" w:rsidRDefault="00EC6378" w:rsidP="00EC6378">
      <w:pPr>
        <w:numPr>
          <w:ilvl w:val="1"/>
          <w:numId w:val="25"/>
        </w:numPr>
        <w:tabs>
          <w:tab w:val="clear" w:pos="1440"/>
          <w:tab w:val="num" w:pos="400"/>
        </w:tabs>
        <w:spacing w:after="0" w:line="240" w:lineRule="exact"/>
        <w:ind w:left="400" w:hanging="400"/>
        <w:rPr>
          <w:rFonts w:cs="Arial"/>
        </w:rPr>
      </w:pPr>
      <w:r w:rsidRPr="00140A19">
        <w:rPr>
          <w:rFonts w:cs="Arial"/>
        </w:rPr>
        <w:t>de hoogte van overige bouwwerken, geen gebouwen zijnde, mag niet meer zijn dan 6 meter.</w:t>
      </w:r>
    </w:p>
    <w:p w:rsidR="00EC6378" w:rsidRDefault="00EC6378" w:rsidP="00EC637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exact"/>
        <w:rPr>
          <w:rFonts w:ascii="Arial" w:hAnsi="Arial" w:cs="Arial"/>
        </w:rPr>
      </w:pPr>
    </w:p>
    <w:p w:rsidR="00EC6378" w:rsidRPr="00140A19" w:rsidRDefault="00EC6378" w:rsidP="00EC637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exact"/>
        <w:rPr>
          <w:rFonts w:ascii="Arial" w:hAnsi="Arial" w:cs="Arial"/>
        </w:rPr>
      </w:pPr>
    </w:p>
    <w:p w:rsidR="00EC6378" w:rsidRPr="00140A19" w:rsidRDefault="00EC6378" w:rsidP="00EC637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exact"/>
        <w:rPr>
          <w:rFonts w:ascii="Arial" w:hAnsi="Arial" w:cs="Arial"/>
          <w:i/>
        </w:rPr>
      </w:pPr>
      <w:r w:rsidRPr="00140A19">
        <w:rPr>
          <w:rFonts w:ascii="Arial" w:hAnsi="Arial" w:cs="Arial"/>
          <w:i/>
        </w:rPr>
        <w:t xml:space="preserve">3.3. </w:t>
      </w:r>
      <w:r>
        <w:rPr>
          <w:rFonts w:ascii="Arial" w:hAnsi="Arial" w:cs="Arial"/>
          <w:i/>
        </w:rPr>
        <w:tab/>
        <w:t xml:space="preserve">Afwijken </w:t>
      </w:r>
      <w:r w:rsidRPr="00140A19">
        <w:rPr>
          <w:rFonts w:ascii="Arial" w:hAnsi="Arial" w:cs="Arial"/>
          <w:i/>
        </w:rPr>
        <w:t>van de bouwregels</w:t>
      </w:r>
    </w:p>
    <w:p w:rsidR="00EC6378" w:rsidRPr="00140A19" w:rsidRDefault="00EC6378" w:rsidP="00EC637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exact"/>
        <w:rPr>
          <w:rFonts w:ascii="Arial" w:hAnsi="Arial" w:cs="Arial"/>
        </w:rPr>
      </w:pPr>
    </w:p>
    <w:p w:rsidR="00EC6378" w:rsidRPr="00140A19" w:rsidRDefault="00EC6378" w:rsidP="00EC6378">
      <w:pPr>
        <w:spacing w:line="240" w:lineRule="exact"/>
        <w:rPr>
          <w:rFonts w:cs="Arial"/>
        </w:rPr>
      </w:pPr>
      <w:r w:rsidRPr="00140A19">
        <w:rPr>
          <w:rFonts w:cs="Arial"/>
        </w:rPr>
        <w:t xml:space="preserve">Burgemeester en wethouders kunnen </w:t>
      </w:r>
      <w:r>
        <w:t>met</w:t>
      </w:r>
      <w:r w:rsidRPr="006036CE">
        <w:t xml:space="preserve"> een omgevingsvergunning </w:t>
      </w:r>
      <w:r>
        <w:t xml:space="preserve">afwijken </w:t>
      </w:r>
      <w:r>
        <w:rPr>
          <w:rFonts w:cs="Arial"/>
        </w:rPr>
        <w:t>van het bepaalde in 3.</w:t>
      </w:r>
      <w:r w:rsidRPr="00140A19">
        <w:rPr>
          <w:rFonts w:cs="Arial"/>
        </w:rPr>
        <w:t xml:space="preserve">2.1. </w:t>
      </w:r>
      <w:r>
        <w:rPr>
          <w:rFonts w:cs="Arial"/>
        </w:rPr>
        <w:t>sub</w:t>
      </w:r>
      <w:r w:rsidRPr="00140A19">
        <w:rPr>
          <w:rFonts w:cs="Arial"/>
        </w:rPr>
        <w:t xml:space="preserve"> a en toestaan dat bedrijf</w:t>
      </w:r>
      <w:r>
        <w:rPr>
          <w:rFonts w:cs="Arial"/>
        </w:rPr>
        <w:t>sgebouwen</w:t>
      </w:r>
      <w:r w:rsidRPr="00140A19">
        <w:rPr>
          <w:rFonts w:cs="Arial"/>
        </w:rPr>
        <w:t xml:space="preserve"> buiten </w:t>
      </w:r>
      <w:r>
        <w:rPr>
          <w:rFonts w:cs="Arial"/>
        </w:rPr>
        <w:t>het bouwvlak wordt gebouwd, met dien verstande dat</w:t>
      </w:r>
      <w:r w:rsidRPr="00140A19">
        <w:rPr>
          <w:rFonts w:cs="Arial"/>
        </w:rPr>
        <w:t>:</w:t>
      </w:r>
    </w:p>
    <w:p w:rsidR="00EC6378" w:rsidRPr="00140A19" w:rsidRDefault="00EC6378" w:rsidP="00EC6378">
      <w:pPr>
        <w:numPr>
          <w:ilvl w:val="0"/>
          <w:numId w:val="24"/>
        </w:numPr>
        <w:spacing w:after="0" w:line="240" w:lineRule="exact"/>
        <w:rPr>
          <w:rFonts w:cs="Arial"/>
        </w:rPr>
      </w:pPr>
      <w:r w:rsidRPr="00CF6478">
        <w:rPr>
          <w:rFonts w:cs="Arial"/>
          <w:color w:val="auto"/>
        </w:rPr>
        <w:t>de gezamenlijke oppervlakte van gebouwen buiten het bouwvlak</w:t>
      </w:r>
      <w:r w:rsidRPr="00140A19">
        <w:rPr>
          <w:rFonts w:cs="Arial"/>
        </w:rPr>
        <w:t xml:space="preserve"> </w:t>
      </w:r>
      <w:r>
        <w:rPr>
          <w:rFonts w:cs="Arial"/>
        </w:rPr>
        <w:t xml:space="preserve">mag niet meer zijn dan 150 </w:t>
      </w:r>
      <w:proofErr w:type="spellStart"/>
      <w:r>
        <w:rPr>
          <w:rFonts w:cs="Arial"/>
        </w:rPr>
        <w:t>m</w:t>
      </w:r>
      <w:r>
        <w:rPr>
          <w:rFonts w:cs="Arial"/>
        </w:rPr>
        <w:t>²</w:t>
      </w:r>
      <w:proofErr w:type="spellEnd"/>
      <w:r>
        <w:rPr>
          <w:rFonts w:cs="Arial"/>
        </w:rPr>
        <w:t>;</w:t>
      </w:r>
      <w:r w:rsidRPr="00140A19">
        <w:rPr>
          <w:rFonts w:cs="Arial"/>
        </w:rPr>
        <w:t xml:space="preserve"> </w:t>
      </w:r>
    </w:p>
    <w:p w:rsidR="00EC6378" w:rsidRPr="00140A19" w:rsidRDefault="00EC6378" w:rsidP="00EC6378">
      <w:pPr>
        <w:numPr>
          <w:ilvl w:val="0"/>
          <w:numId w:val="24"/>
        </w:numPr>
        <w:spacing w:after="0" w:line="240" w:lineRule="exact"/>
        <w:rPr>
          <w:rFonts w:cs="Arial"/>
        </w:rPr>
      </w:pPr>
      <w:r w:rsidRPr="00140A19">
        <w:rPr>
          <w:rFonts w:cs="Arial"/>
        </w:rPr>
        <w:t xml:space="preserve">de goothoogte van een gebouw </w:t>
      </w:r>
      <w:r>
        <w:rPr>
          <w:rFonts w:cs="Arial"/>
        </w:rPr>
        <w:t xml:space="preserve">buiten het bouwvlak mag niet meer zijn </w:t>
      </w:r>
      <w:r w:rsidRPr="00140A19">
        <w:rPr>
          <w:rFonts w:cs="Arial"/>
        </w:rPr>
        <w:t>dan 4 meter;</w:t>
      </w:r>
    </w:p>
    <w:p w:rsidR="00EC6378" w:rsidRPr="00140A19" w:rsidRDefault="00EC6378" w:rsidP="00EC6378">
      <w:pPr>
        <w:numPr>
          <w:ilvl w:val="0"/>
          <w:numId w:val="24"/>
        </w:numPr>
        <w:spacing w:after="0" w:line="240" w:lineRule="exact"/>
        <w:rPr>
          <w:rFonts w:cs="Arial"/>
        </w:rPr>
      </w:pPr>
      <w:r w:rsidRPr="00140A19">
        <w:rPr>
          <w:rFonts w:cs="Arial"/>
        </w:rPr>
        <w:t xml:space="preserve">de bouwhoogte van een gebouw buiten het bouwvlak </w:t>
      </w:r>
      <w:r>
        <w:rPr>
          <w:rFonts w:cs="Arial"/>
        </w:rPr>
        <w:t xml:space="preserve">mag niet </w:t>
      </w:r>
      <w:r w:rsidRPr="00140A19">
        <w:rPr>
          <w:rFonts w:cs="Arial"/>
        </w:rPr>
        <w:t>meer</w:t>
      </w:r>
      <w:r>
        <w:rPr>
          <w:rFonts w:cs="Arial"/>
        </w:rPr>
        <w:t xml:space="preserve"> zijn dan</w:t>
      </w:r>
      <w:r w:rsidRPr="00140A19">
        <w:rPr>
          <w:rFonts w:cs="Arial"/>
        </w:rPr>
        <w:t xml:space="preserve"> 6 meter; </w:t>
      </w:r>
    </w:p>
    <w:p w:rsidR="00EC6378" w:rsidRDefault="00EC6378" w:rsidP="00EC6378">
      <w:pPr>
        <w:numPr>
          <w:ilvl w:val="0"/>
          <w:numId w:val="24"/>
        </w:numPr>
        <w:spacing w:after="0" w:line="240" w:lineRule="exact"/>
        <w:rPr>
          <w:rFonts w:cs="Arial"/>
        </w:rPr>
      </w:pPr>
      <w:r w:rsidRPr="00140A19">
        <w:rPr>
          <w:rFonts w:cs="Arial"/>
        </w:rPr>
        <w:t xml:space="preserve">op gronden gelegen tussen de naar de weg gekeerde bouwgrens en de bestemming </w:t>
      </w:r>
      <w:r w:rsidRPr="00140A19">
        <w:rPr>
          <w:rFonts w:cs="Arial"/>
        </w:rPr>
        <w:t>‘</w:t>
      </w:r>
      <w:r w:rsidRPr="00140A19">
        <w:rPr>
          <w:rFonts w:cs="Arial"/>
        </w:rPr>
        <w:t>Verkeer</w:t>
      </w:r>
      <w:r w:rsidRPr="00140A19">
        <w:rPr>
          <w:rFonts w:cs="Arial"/>
        </w:rPr>
        <w:t>’</w:t>
      </w:r>
      <w:r w:rsidRPr="00140A19">
        <w:rPr>
          <w:rFonts w:cs="Arial"/>
        </w:rPr>
        <w:t xml:space="preserve"> geen gebouw wordt geplaatst.</w:t>
      </w:r>
    </w:p>
    <w:p w:rsidR="00EC6378" w:rsidRDefault="00EC6378" w:rsidP="00EC6378"/>
    <w:p w:rsidR="00392FF1" w:rsidRPr="006611E6" w:rsidRDefault="00392FF1" w:rsidP="006611E6">
      <w:pPr>
        <w:pStyle w:val="Normal"/>
        <w:spacing w:line="276" w:lineRule="auto"/>
        <w:rPr>
          <w:rFonts w:cs="Arial"/>
          <w:sz w:val="20"/>
        </w:rPr>
      </w:pPr>
    </w:p>
    <w:p w:rsidR="00392FF1" w:rsidRPr="006611E6" w:rsidRDefault="00392FF1" w:rsidP="006611E6">
      <w:pPr>
        <w:pStyle w:val="Normal"/>
        <w:spacing w:line="276" w:lineRule="auto"/>
        <w:rPr>
          <w:rFonts w:cs="Arial"/>
          <w:sz w:val="20"/>
        </w:rPr>
      </w:pPr>
    </w:p>
    <w:p w:rsidR="00392FF1" w:rsidRPr="006611E6" w:rsidRDefault="009E6338" w:rsidP="006611E6">
      <w:pPr>
        <w:pStyle w:val="Artikel"/>
        <w:spacing w:line="276" w:lineRule="auto"/>
        <w:rPr>
          <w:rFonts w:cs="Arial"/>
          <w:sz w:val="20"/>
        </w:rPr>
      </w:pPr>
      <w:bookmarkStart w:id="10" w:name="8ed5d2c9-e42f-41c5-9bd0-32530f07ade5"/>
      <w:bookmarkEnd w:id="10"/>
      <w:r w:rsidRPr="006611E6">
        <w:rPr>
          <w:rFonts w:cs="Arial"/>
          <w:sz w:val="20"/>
        </w:rPr>
        <w:t>Artikel 5 Verkeer</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1" w:name="bbc2a43d-1e36-4dd2-a6f3-c129e5fe3fad"/>
      <w:bookmarkEnd w:id="11"/>
      <w:r w:rsidRPr="006611E6">
        <w:rPr>
          <w:rFonts w:cs="Arial"/>
          <w:sz w:val="20"/>
        </w:rPr>
        <w:t>5.1 Bestemmingsomschrijving</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voor ‘Verkeer’ aangewezen gronden zijn bestemd voor:</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wegen, woonstraten, fiets- en voetpaden;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parkeren;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groen;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water;</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speelvoorzieningen;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voorzieningen ter bevordering van de milieukwaliteit, zoals geluidschermen en luchtkwaliteitschermen; </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civiele kunstwerken;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nutsvoorzieningen;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waterhuishoudkundige voorzieningen;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met (de) daarbij behorende:</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verhardingen;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paden;</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bermen;</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met daaraan ondergeschikt:</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uitingen van beeldende kunst;</w:t>
      </w:r>
    </w:p>
    <w:p w:rsidR="00392FF1" w:rsidRPr="006611E6" w:rsidRDefault="009E6338" w:rsidP="006611E6">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reclame-uitingen.</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2" w:name="304d4607-2e6c-4d67-a03b-63545b8587ce"/>
      <w:bookmarkEnd w:id="12"/>
      <w:r w:rsidRPr="006611E6">
        <w:rPr>
          <w:rFonts w:cs="Arial"/>
          <w:sz w:val="20"/>
        </w:rPr>
        <w:t>5.2 Bouwregels</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5.2.1. Voor het bouwen van </w:t>
      </w:r>
      <w:r w:rsidRPr="006611E6">
        <w:rPr>
          <w:rFonts w:hAnsi="Arial" w:cs="Arial"/>
          <w:color w:val="auto"/>
          <w:u w:val="single"/>
        </w:rPr>
        <w:t>gebouwen</w:t>
      </w:r>
      <w:r w:rsidRPr="006611E6">
        <w:rPr>
          <w:rFonts w:hAnsi="Arial" w:cs="Arial"/>
          <w:color w:val="auto"/>
        </w:rPr>
        <w:t xml:space="preserve"> gelden de volgende bepalingen:</w:t>
      </w:r>
    </w:p>
    <w:p w:rsidR="00392FF1" w:rsidRPr="006611E6" w:rsidRDefault="009E6338" w:rsidP="006611E6">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gebouwen mogen uitsluitend worden gebouwd ten behoeve van speelvoorzieningen, verkeersafwikkeling en nutsvoorzieningen;</w:t>
      </w:r>
    </w:p>
    <w:p w:rsidR="00392FF1" w:rsidRPr="006611E6" w:rsidRDefault="009E6338" w:rsidP="006611E6">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de hoogte van gebouwen mag niet meer zijn dan 4 meter;</w:t>
      </w:r>
    </w:p>
    <w:p w:rsidR="00392FF1" w:rsidRPr="006611E6" w:rsidRDefault="009E6338" w:rsidP="006611E6">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de oppervlakte van gebouwen mag niet meer zijn dan 10 m2.</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lastRenderedPageBreak/>
        <w:t xml:space="preserve">5.2.2. Voor het bouwen van </w:t>
      </w:r>
      <w:r w:rsidRPr="006611E6">
        <w:rPr>
          <w:rFonts w:hAnsi="Arial" w:cs="Arial"/>
          <w:color w:val="auto"/>
          <w:u w:val="single"/>
        </w:rPr>
        <w:t>bouwwerken, geen gebouwen zijnde</w:t>
      </w:r>
      <w:r w:rsidRPr="006611E6">
        <w:rPr>
          <w:rFonts w:hAnsi="Arial" w:cs="Arial"/>
          <w:color w:val="auto"/>
        </w:rPr>
        <w:t>, geldt dat de hoogte van bouwwerken niet meer mag zijn dan 10 meter;</w:t>
      </w:r>
    </w:p>
    <w:p w:rsidR="00392FF1" w:rsidRPr="006611E6" w:rsidRDefault="00392FF1" w:rsidP="006611E6">
      <w:pPr>
        <w:pStyle w:val="Normal"/>
        <w:spacing w:line="276" w:lineRule="auto"/>
        <w:rPr>
          <w:rFonts w:cs="Arial"/>
          <w:sz w:val="20"/>
        </w:rPr>
      </w:pPr>
    </w:p>
    <w:p w:rsidR="00392FF1" w:rsidRPr="006611E6" w:rsidRDefault="00392FF1" w:rsidP="006611E6">
      <w:pPr>
        <w:rPr>
          <w:rFonts w:hAnsi="Arial" w:cs="Arial"/>
        </w:rPr>
      </w:pPr>
    </w:p>
    <w:p w:rsidR="00F7486E" w:rsidRPr="006611E6" w:rsidRDefault="00F7486E" w:rsidP="006611E6">
      <w:pPr>
        <w:rPr>
          <w:rFonts w:hAnsi="Arial" w:cs="Arial"/>
          <w:b/>
        </w:rPr>
      </w:pPr>
      <w:bookmarkStart w:id="13" w:name="9193046b-d4d8-4636-a5ff-f759ed000540"/>
      <w:bookmarkEnd w:id="13"/>
      <w:r w:rsidRPr="006611E6">
        <w:rPr>
          <w:rFonts w:hAnsi="Arial" w:cs="Arial"/>
        </w:rPr>
        <w:br w:type="page"/>
      </w:r>
    </w:p>
    <w:p w:rsidR="00392FF1" w:rsidRPr="006611E6" w:rsidRDefault="009E6338" w:rsidP="006611E6">
      <w:pPr>
        <w:pStyle w:val="Artikel"/>
        <w:spacing w:line="276" w:lineRule="auto"/>
        <w:rPr>
          <w:rFonts w:cs="Arial"/>
          <w:sz w:val="20"/>
        </w:rPr>
      </w:pPr>
      <w:r w:rsidRPr="006611E6">
        <w:rPr>
          <w:rFonts w:cs="Arial"/>
          <w:sz w:val="20"/>
        </w:rPr>
        <w:lastRenderedPageBreak/>
        <w:t>Artikel 6 Water</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4" w:name="cbe3d37a-889c-41fb-b3a6-4f1d6bec26a7"/>
      <w:bookmarkEnd w:id="14"/>
      <w:r w:rsidRPr="006611E6">
        <w:rPr>
          <w:rFonts w:cs="Arial"/>
          <w:sz w:val="20"/>
        </w:rPr>
        <w:t>6.1 Bestemmingsomschrijving</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voor ‘Water’ aangewezen gronden zijn bestemd voor:</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water; </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behoud, herstel en ontwikkeling van waterstaatkundige infrastructuur en het waterkwaliteitsbeheer;</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nutsvoorzieningen;    </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met daaraan ondergeschikt:</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vlonders, steigers, overkappingen of daaraan gelijk te stellen bouwwerken, geen gebouwen zijnde ten dienste van de bestemming;</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groen;</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voorzieningen voor fiets- en voetverkeer;</w:t>
      </w:r>
    </w:p>
    <w:p w:rsidR="00392FF1" w:rsidRPr="006611E6" w:rsidRDefault="009E6338" w:rsidP="006611E6">
      <w:pPr>
        <w:numPr>
          <w:ilvl w:val="0"/>
          <w:numId w:val="8"/>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recreatie.</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5" w:name="07253f89-842f-4d1e-9b22-9be4f1efa8da"/>
      <w:bookmarkEnd w:id="15"/>
      <w:r w:rsidRPr="006611E6">
        <w:rPr>
          <w:rFonts w:cs="Arial"/>
          <w:sz w:val="20"/>
        </w:rPr>
        <w:t>6.2 Bouwregels</w:t>
      </w:r>
    </w:p>
    <w:p w:rsidR="00392FF1" w:rsidRPr="006611E6" w:rsidRDefault="00392FF1" w:rsidP="006611E6">
      <w:pPr>
        <w:pStyle w:val="Normal"/>
        <w:spacing w:line="276" w:lineRule="auto"/>
        <w:rPr>
          <w:rFonts w:cs="Arial"/>
          <w:sz w:val="20"/>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6.2.1. Op of in deze gronden mogen geen </w:t>
      </w:r>
      <w:r w:rsidRPr="006611E6">
        <w:rPr>
          <w:rFonts w:hAnsi="Arial" w:cs="Arial"/>
          <w:color w:val="auto"/>
          <w:u w:val="single"/>
        </w:rPr>
        <w:t>gebouwen</w:t>
      </w:r>
      <w:r w:rsidRPr="006611E6">
        <w:rPr>
          <w:rFonts w:hAnsi="Arial" w:cs="Arial"/>
          <w:color w:val="auto"/>
        </w:rPr>
        <w:t xml:space="preserve"> worden gebouwd.</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6.2.2. De hoogte van </w:t>
      </w:r>
      <w:r w:rsidRPr="006611E6">
        <w:rPr>
          <w:rFonts w:hAnsi="Arial" w:cs="Arial"/>
          <w:color w:val="auto"/>
          <w:u w:val="single"/>
        </w:rPr>
        <w:t>bouwwerken, geen gebouwen zijnde</w:t>
      </w:r>
      <w:r w:rsidRPr="006611E6">
        <w:rPr>
          <w:rFonts w:hAnsi="Arial" w:cs="Arial"/>
          <w:color w:val="auto"/>
        </w:rPr>
        <w:t xml:space="preserve">, mag niet meer zijn dan 6 meter </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6" w:name="a56d6b42-9e52-4ca2-b3f8-8670e4940a90"/>
      <w:bookmarkEnd w:id="16"/>
      <w:r w:rsidRPr="006611E6">
        <w:rPr>
          <w:rFonts w:cs="Arial"/>
          <w:sz w:val="20"/>
        </w:rPr>
        <w:t>6.3 Specifieke gebruiksregels</w:t>
      </w:r>
    </w:p>
    <w:p w:rsidR="00392FF1" w:rsidRPr="006611E6" w:rsidRDefault="00392FF1" w:rsidP="006611E6">
      <w:pPr>
        <w:pStyle w:val="Normal"/>
        <w:spacing w:line="276" w:lineRule="auto"/>
        <w:rPr>
          <w:rFonts w:cs="Arial"/>
          <w:sz w:val="20"/>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Tot een gebruik strijdig met deze bestemming wordt in ieder geval gerekend het gebruik voor:</w:t>
      </w:r>
    </w:p>
    <w:p w:rsidR="00392FF1" w:rsidRPr="006611E6" w:rsidRDefault="009E6338" w:rsidP="006611E6">
      <w:pPr>
        <w:numPr>
          <w:ilvl w:val="0"/>
          <w:numId w:val="9"/>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ligplaatsen voor woonschepen, woonarken of een casco (caisson) dat tot woonschip of woonark kan worden omgebouwd;</w:t>
      </w:r>
    </w:p>
    <w:p w:rsidR="00392FF1" w:rsidRPr="006611E6" w:rsidRDefault="009E6338" w:rsidP="006611E6">
      <w:pPr>
        <w:numPr>
          <w:ilvl w:val="0"/>
          <w:numId w:val="9"/>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opslag, behoudens tijdelijke opslag voortkomend uit het onderhoud en/ of gebruik in overeenstemming met de bestemming van de betrokken gronden en bouwwerken;</w:t>
      </w:r>
    </w:p>
    <w:p w:rsidR="00392FF1" w:rsidRPr="006611E6" w:rsidRDefault="00392FF1" w:rsidP="006611E6">
      <w:pPr>
        <w:pStyle w:val="Normal"/>
        <w:spacing w:line="276" w:lineRule="auto"/>
        <w:rPr>
          <w:rFonts w:cs="Arial"/>
          <w:sz w:val="20"/>
        </w:rPr>
      </w:pPr>
    </w:p>
    <w:p w:rsidR="00392FF1" w:rsidRPr="006611E6" w:rsidRDefault="00392FF1" w:rsidP="006611E6">
      <w:pPr>
        <w:pStyle w:val="Normal"/>
        <w:spacing w:line="276" w:lineRule="auto"/>
        <w:rPr>
          <w:rFonts w:cs="Arial"/>
          <w:sz w:val="20"/>
        </w:rPr>
      </w:pPr>
    </w:p>
    <w:p w:rsidR="00392FF1" w:rsidRPr="006611E6" w:rsidRDefault="009E6338" w:rsidP="006611E6">
      <w:pPr>
        <w:pStyle w:val="Overige"/>
        <w:spacing w:line="276" w:lineRule="auto"/>
        <w:rPr>
          <w:rFonts w:cs="Arial"/>
          <w:sz w:val="20"/>
        </w:rPr>
      </w:pPr>
      <w:bookmarkStart w:id="17" w:name="b5e6c71e-fce6-4c56-97a7-314f49b14385"/>
      <w:bookmarkEnd w:id="17"/>
      <w:r w:rsidRPr="006611E6">
        <w:rPr>
          <w:rFonts w:cs="Arial"/>
          <w:sz w:val="20"/>
        </w:rPr>
        <w:t>2.2 Dubbelbestemmingen</w:t>
      </w:r>
    </w:p>
    <w:p w:rsidR="00392FF1" w:rsidRPr="006611E6" w:rsidRDefault="00392FF1" w:rsidP="006611E6">
      <w:pPr>
        <w:pStyle w:val="Normal"/>
        <w:spacing w:line="276" w:lineRule="auto"/>
        <w:rPr>
          <w:rFonts w:cs="Arial"/>
          <w:sz w:val="20"/>
        </w:rPr>
      </w:pPr>
    </w:p>
    <w:p w:rsidR="00392FF1" w:rsidRPr="006611E6" w:rsidRDefault="009E6338" w:rsidP="006611E6">
      <w:pPr>
        <w:pStyle w:val="Artikel"/>
        <w:spacing w:line="276" w:lineRule="auto"/>
        <w:rPr>
          <w:rFonts w:cs="Arial"/>
          <w:sz w:val="20"/>
        </w:rPr>
      </w:pPr>
      <w:bookmarkStart w:id="18" w:name="d7a93b3f-1a6e-4deb-89b2-a4565d4bfd1d"/>
      <w:bookmarkEnd w:id="18"/>
      <w:r w:rsidRPr="006611E6">
        <w:rPr>
          <w:rFonts w:cs="Arial"/>
          <w:sz w:val="20"/>
        </w:rPr>
        <w:t>Artikel 7 Leiding</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19" w:name="2cdf7b17-a6a9-4920-80fd-540bf308d3f2"/>
      <w:bookmarkEnd w:id="19"/>
      <w:r w:rsidRPr="006611E6">
        <w:rPr>
          <w:rFonts w:cs="Arial"/>
          <w:sz w:val="20"/>
        </w:rPr>
        <w:t>7.1 Bestemmingsomschrijving</w:t>
      </w:r>
    </w:p>
    <w:p w:rsidR="00392FF1" w:rsidRPr="006611E6" w:rsidRDefault="00392FF1" w:rsidP="006611E6">
      <w:pPr>
        <w:tabs>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p>
    <w:p w:rsidR="00392FF1" w:rsidRPr="006611E6" w:rsidRDefault="009E6338" w:rsidP="006611E6">
      <w:pPr>
        <w:tabs>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r w:rsidRPr="006611E6">
        <w:rPr>
          <w:rFonts w:hAnsi="Arial" w:cs="Arial"/>
          <w:color w:val="auto"/>
        </w:rPr>
        <w:t>De als ‘Leiding’ aangewezen gronden zijn, behalve voor de daar voorkomende bestemming(en), mede bestemd voor leidingtransport van:</w:t>
      </w:r>
    </w:p>
    <w:p w:rsidR="00392FF1" w:rsidRPr="006611E6" w:rsidRDefault="00392FF1" w:rsidP="006611E6">
      <w:pPr>
        <w:tabs>
          <w:tab w:val="left" w:pos="426"/>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p>
    <w:p w:rsidR="00392FF1" w:rsidRPr="006611E6" w:rsidRDefault="009E6338" w:rsidP="006611E6">
      <w:pPr>
        <w:numPr>
          <w:ilvl w:val="0"/>
          <w:numId w:val="10"/>
        </w:numPr>
        <w:tabs>
          <w:tab w:val="left" w:pos="426"/>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r w:rsidRPr="006611E6">
        <w:rPr>
          <w:rFonts w:hAnsi="Arial" w:cs="Arial"/>
          <w:color w:val="auto"/>
        </w:rPr>
        <w:lastRenderedPageBreak/>
        <w:t>riool ter plaatse van de aanduiding figuur 'hartlijn – riool' en aanliggende gronden;</w:t>
      </w:r>
    </w:p>
    <w:p w:rsidR="00392FF1" w:rsidRPr="006611E6" w:rsidRDefault="009E6338" w:rsidP="006611E6">
      <w:pPr>
        <w:numPr>
          <w:ilvl w:val="0"/>
          <w:numId w:val="10"/>
        </w:numPr>
        <w:tabs>
          <w:tab w:val="left" w:pos="426"/>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r w:rsidRPr="006611E6">
        <w:rPr>
          <w:rFonts w:hAnsi="Arial" w:cs="Arial"/>
          <w:color w:val="auto"/>
        </w:rPr>
        <w:t>water ter plaatse van de aanduiding figuur 'hartlijn – water' en aanliggende gronden;</w:t>
      </w:r>
    </w:p>
    <w:p w:rsidR="00F7486E" w:rsidRPr="006611E6" w:rsidRDefault="009E6338" w:rsidP="006611E6">
      <w:pPr>
        <w:numPr>
          <w:ilvl w:val="0"/>
          <w:numId w:val="10"/>
        </w:numPr>
        <w:tabs>
          <w:tab w:val="left" w:pos="426"/>
          <w:tab w:val="left" w:pos="2160"/>
          <w:tab w:val="left" w:pos="2880"/>
          <w:tab w:val="left" w:pos="3600"/>
          <w:tab w:val="left" w:pos="4320"/>
          <w:tab w:val="left" w:pos="5040"/>
          <w:tab w:val="left" w:pos="5760"/>
          <w:tab w:val="left" w:pos="6480"/>
          <w:tab w:val="left" w:pos="7200"/>
          <w:tab w:val="left" w:pos="8640"/>
        </w:tabs>
        <w:rPr>
          <w:rFonts w:hAnsi="Arial" w:cs="Arial"/>
        </w:rPr>
      </w:pPr>
      <w:r w:rsidRPr="006611E6">
        <w:rPr>
          <w:rFonts w:hAnsi="Arial" w:cs="Arial"/>
          <w:color w:val="auto"/>
        </w:rPr>
        <w:t>hoogspanningsstroom ter plaatse van de aanduiding figuur 'hartlijn – hoogspanning' en aanliggende gronden;</w:t>
      </w:r>
    </w:p>
    <w:p w:rsidR="005D1AE8" w:rsidRPr="006611E6" w:rsidRDefault="005D1AE8" w:rsidP="006611E6">
      <w:pPr>
        <w:pStyle w:val="Lijstalinea"/>
        <w:numPr>
          <w:ilvl w:val="0"/>
          <w:numId w:val="10"/>
        </w:numPr>
        <w:tabs>
          <w:tab w:val="left" w:pos="426"/>
          <w:tab w:val="left" w:pos="2160"/>
          <w:tab w:val="left" w:pos="2880"/>
          <w:tab w:val="left" w:pos="3600"/>
          <w:tab w:val="left" w:pos="4320"/>
          <w:tab w:val="left" w:pos="5040"/>
          <w:tab w:val="left" w:pos="5760"/>
          <w:tab w:val="left" w:pos="6480"/>
          <w:tab w:val="left" w:pos="7200"/>
          <w:tab w:val="left" w:pos="8640"/>
        </w:tabs>
        <w:spacing w:line="276" w:lineRule="auto"/>
        <w:rPr>
          <w:rFonts w:hAnsi="Arial" w:cs="Arial"/>
        </w:rPr>
      </w:pPr>
      <w:bookmarkStart w:id="20" w:name="_Toc161074532"/>
      <w:bookmarkStart w:id="21" w:name="_Toc119382524"/>
      <w:bookmarkStart w:id="22" w:name="_Toc49670090"/>
      <w:r w:rsidRPr="006611E6">
        <w:rPr>
          <w:rFonts w:hAnsi="Arial" w:cs="Arial"/>
        </w:rPr>
        <w:t>persleiding ter plaatse van de aanduiding ‘hartlijn leiding – persleiding</w:t>
      </w:r>
      <w:bookmarkEnd w:id="20"/>
      <w:bookmarkEnd w:id="21"/>
      <w:bookmarkEnd w:id="22"/>
      <w:r w:rsidRPr="006611E6">
        <w:rPr>
          <w:rFonts w:hAnsi="Arial" w:cs="Arial"/>
        </w:rPr>
        <w:t>.</w:t>
      </w:r>
    </w:p>
    <w:p w:rsidR="005D1AE8" w:rsidRPr="006611E6" w:rsidRDefault="005D1AE8" w:rsidP="006611E6">
      <w:pPr>
        <w:tabs>
          <w:tab w:val="left" w:pos="426"/>
          <w:tab w:val="left" w:pos="2160"/>
          <w:tab w:val="left" w:pos="2880"/>
          <w:tab w:val="left" w:pos="3600"/>
          <w:tab w:val="left" w:pos="4320"/>
          <w:tab w:val="left" w:pos="5040"/>
          <w:tab w:val="left" w:pos="5760"/>
          <w:tab w:val="left" w:pos="6480"/>
          <w:tab w:val="left" w:pos="7200"/>
          <w:tab w:val="left" w:pos="8640"/>
        </w:tabs>
        <w:rPr>
          <w:rFonts w:hAnsi="Arial" w:cs="Arial"/>
        </w:rPr>
      </w:pPr>
    </w:p>
    <w:p w:rsidR="00392FF1" w:rsidRPr="006611E6" w:rsidRDefault="009E6338" w:rsidP="006611E6">
      <w:pPr>
        <w:pStyle w:val="Lid"/>
        <w:spacing w:line="276" w:lineRule="auto"/>
        <w:rPr>
          <w:rFonts w:cs="Arial"/>
          <w:sz w:val="20"/>
        </w:rPr>
      </w:pPr>
      <w:bookmarkStart w:id="23" w:name="4edb046b-d903-4429-b2c9-217182e03ea1"/>
      <w:bookmarkEnd w:id="23"/>
      <w:r w:rsidRPr="006611E6">
        <w:rPr>
          <w:rFonts w:cs="Arial"/>
          <w:sz w:val="20"/>
        </w:rPr>
        <w:t>7.2 Bouwregels</w:t>
      </w:r>
    </w:p>
    <w:p w:rsidR="00392FF1" w:rsidRPr="006611E6" w:rsidRDefault="00392FF1" w:rsidP="006611E6">
      <w:pPr>
        <w:pStyle w:val="Normal"/>
        <w:spacing w:line="276" w:lineRule="auto"/>
        <w:rPr>
          <w:rFonts w:cs="Arial"/>
          <w:sz w:val="20"/>
        </w:rPr>
      </w:pPr>
    </w:p>
    <w:p w:rsidR="00392FF1" w:rsidRPr="006611E6" w:rsidRDefault="009E6338" w:rsidP="006611E6">
      <w:pPr>
        <w:pStyle w:val="Plattetekst"/>
        <w:tabs>
          <w:tab w:val="left" w:pos="2160"/>
          <w:tab w:val="left" w:pos="2880"/>
          <w:tab w:val="left" w:pos="3600"/>
          <w:tab w:val="left" w:pos="4320"/>
          <w:tab w:val="left" w:pos="5040"/>
          <w:tab w:val="left" w:pos="5760"/>
          <w:tab w:val="left" w:pos="6480"/>
          <w:tab w:val="left" w:pos="7200"/>
          <w:tab w:val="left" w:pos="7920"/>
          <w:tab w:val="left" w:pos="8640"/>
          <w:tab w:val="left" w:pos="9072"/>
          <w:tab w:val="left" w:pos="10206"/>
          <w:tab w:val="left" w:pos="11340"/>
          <w:tab w:val="left" w:pos="12474"/>
        </w:tabs>
        <w:spacing w:line="276" w:lineRule="auto"/>
        <w:jc w:val="left"/>
        <w:rPr>
          <w:rFonts w:cs="Arial"/>
        </w:rPr>
      </w:pPr>
      <w:r w:rsidRPr="006611E6">
        <w:rPr>
          <w:rFonts w:cs="Arial"/>
          <w:shd w:val="clear" w:color="auto" w:fill="FFFFFF"/>
        </w:rPr>
        <w:t xml:space="preserve">36.2.1 Voor het bouwen van </w:t>
      </w:r>
      <w:r w:rsidRPr="006611E6">
        <w:rPr>
          <w:rFonts w:cs="Arial"/>
          <w:u w:val="single"/>
          <w:shd w:val="clear" w:color="auto" w:fill="FFFFFF"/>
        </w:rPr>
        <w:t>gebouwen</w:t>
      </w:r>
      <w:r w:rsidRPr="006611E6">
        <w:rPr>
          <w:rFonts w:cs="Arial"/>
          <w:shd w:val="clear" w:color="auto" w:fill="FFFFFF"/>
        </w:rPr>
        <w:t xml:space="preserve"> en </w:t>
      </w:r>
      <w:r w:rsidRPr="006611E6">
        <w:rPr>
          <w:rFonts w:cs="Arial"/>
          <w:u w:val="single"/>
          <w:shd w:val="clear" w:color="auto" w:fill="FFFFFF"/>
        </w:rPr>
        <w:t>bouwwerken, geen gebouwen zijnde</w:t>
      </w:r>
      <w:r w:rsidRPr="006611E6">
        <w:rPr>
          <w:rFonts w:cs="Arial"/>
          <w:shd w:val="clear" w:color="auto" w:fill="FFFFFF"/>
        </w:rPr>
        <w:t xml:space="preserve">, gelden de volgende </w:t>
      </w:r>
    </w:p>
    <w:p w:rsidR="00392FF1" w:rsidRPr="006611E6" w:rsidRDefault="009E6338" w:rsidP="006611E6">
      <w:pPr>
        <w:pStyle w:val="Plattetekst"/>
        <w:tabs>
          <w:tab w:val="left" w:pos="2160"/>
          <w:tab w:val="left" w:pos="2880"/>
          <w:tab w:val="left" w:pos="3600"/>
          <w:tab w:val="left" w:pos="4320"/>
          <w:tab w:val="left" w:pos="5040"/>
          <w:tab w:val="left" w:pos="5760"/>
          <w:tab w:val="left" w:pos="6480"/>
          <w:tab w:val="left" w:pos="7200"/>
          <w:tab w:val="left" w:pos="7920"/>
          <w:tab w:val="left" w:pos="8640"/>
          <w:tab w:val="left" w:pos="9072"/>
          <w:tab w:val="left" w:pos="10206"/>
          <w:tab w:val="left" w:pos="11340"/>
          <w:tab w:val="left" w:pos="12474"/>
        </w:tabs>
        <w:spacing w:line="276" w:lineRule="auto"/>
        <w:jc w:val="left"/>
        <w:rPr>
          <w:rFonts w:cs="Arial"/>
        </w:rPr>
      </w:pPr>
      <w:r w:rsidRPr="006611E6">
        <w:rPr>
          <w:rFonts w:cs="Arial"/>
          <w:shd w:val="clear" w:color="auto" w:fill="FFFFFF"/>
        </w:rPr>
        <w:t>bepalingen:</w:t>
      </w:r>
    </w:p>
    <w:p w:rsidR="00392FF1" w:rsidRPr="006611E6" w:rsidRDefault="009E6338" w:rsidP="006611E6">
      <w:pPr>
        <w:pStyle w:val="Plattetekst"/>
        <w:numPr>
          <w:ilvl w:val="0"/>
          <w:numId w:val="11"/>
        </w:numPr>
        <w:tabs>
          <w:tab w:val="left" w:pos="426"/>
          <w:tab w:val="left" w:pos="2160"/>
          <w:tab w:val="left" w:pos="2282"/>
          <w:tab w:val="left" w:pos="2880"/>
          <w:tab w:val="left" w:pos="3600"/>
          <w:tab w:val="left" w:pos="4320"/>
          <w:tab w:val="left" w:pos="5040"/>
          <w:tab w:val="left" w:pos="5760"/>
          <w:tab w:val="left" w:pos="6480"/>
          <w:tab w:val="left" w:pos="7200"/>
          <w:tab w:val="left" w:pos="7920"/>
          <w:tab w:val="left" w:pos="8640"/>
          <w:tab w:val="left" w:pos="9072"/>
          <w:tab w:val="left" w:pos="10206"/>
        </w:tabs>
        <w:spacing w:line="276" w:lineRule="auto"/>
        <w:jc w:val="left"/>
        <w:rPr>
          <w:rFonts w:cs="Arial"/>
        </w:rPr>
      </w:pPr>
      <w:r w:rsidRPr="006611E6">
        <w:rPr>
          <w:rFonts w:cs="Arial"/>
          <w:shd w:val="clear" w:color="auto" w:fill="FFFFFF"/>
        </w:rPr>
        <w:t xml:space="preserve">binnen een afstand van 5 meter vanuit de hartlijn van de aanduiding figuur 'hartlijn - hoogspanning', mag uitsluitend worden gebouwd ten behoeve van de aanleg en instandhouding van de leiding,met dien verstande dat sub e van dit lid van toepassing is; </w:t>
      </w:r>
    </w:p>
    <w:p w:rsidR="00392FF1" w:rsidRPr="006611E6" w:rsidRDefault="009E6338" w:rsidP="006611E6">
      <w:pPr>
        <w:pStyle w:val="Plattetekst"/>
        <w:numPr>
          <w:ilvl w:val="0"/>
          <w:numId w:val="11"/>
        </w:numPr>
        <w:tabs>
          <w:tab w:val="left" w:pos="426"/>
          <w:tab w:val="left" w:pos="2160"/>
          <w:tab w:val="left" w:pos="2282"/>
          <w:tab w:val="left" w:pos="2880"/>
          <w:tab w:val="left" w:pos="3600"/>
          <w:tab w:val="left" w:pos="4320"/>
          <w:tab w:val="left" w:pos="5040"/>
          <w:tab w:val="left" w:pos="5760"/>
          <w:tab w:val="left" w:pos="6480"/>
          <w:tab w:val="left" w:pos="7200"/>
          <w:tab w:val="left" w:pos="7920"/>
          <w:tab w:val="left" w:pos="8640"/>
          <w:tab w:val="left" w:pos="9072"/>
          <w:tab w:val="left" w:pos="10206"/>
        </w:tabs>
        <w:spacing w:line="276" w:lineRule="auto"/>
        <w:jc w:val="left"/>
        <w:rPr>
          <w:rFonts w:cs="Arial"/>
        </w:rPr>
      </w:pPr>
      <w:r w:rsidRPr="006611E6">
        <w:rPr>
          <w:rFonts w:cs="Arial"/>
          <w:shd w:val="clear" w:color="auto" w:fill="FFFFFF"/>
        </w:rPr>
        <w:t xml:space="preserve">binnen een afstand van 2,5 meter vanuit de hartlijn van de aanduiding figuur 'hartlijn - riool', mag uitsluitend worden gebouwd ten behoeve van de aanleg en instandhouding van de leiding, met dien verstande dat sub e van dit lid van toepassing is; </w:t>
      </w:r>
    </w:p>
    <w:p w:rsidR="00392FF1" w:rsidRPr="006611E6" w:rsidRDefault="009E6338" w:rsidP="006611E6">
      <w:pPr>
        <w:pStyle w:val="Plattetekst"/>
        <w:numPr>
          <w:ilvl w:val="0"/>
          <w:numId w:val="11"/>
        </w:numPr>
        <w:tabs>
          <w:tab w:val="left" w:pos="142"/>
          <w:tab w:val="left" w:pos="426"/>
          <w:tab w:val="left" w:pos="2160"/>
          <w:tab w:val="left" w:pos="2282"/>
          <w:tab w:val="left" w:pos="2880"/>
          <w:tab w:val="left" w:pos="3600"/>
          <w:tab w:val="left" w:pos="4320"/>
          <w:tab w:val="left" w:pos="5040"/>
          <w:tab w:val="left" w:pos="5760"/>
          <w:tab w:val="left" w:pos="6480"/>
          <w:tab w:val="left" w:pos="7200"/>
          <w:tab w:val="left" w:pos="7920"/>
          <w:tab w:val="left" w:pos="8640"/>
          <w:tab w:val="left" w:pos="9072"/>
        </w:tabs>
        <w:spacing w:line="276" w:lineRule="auto"/>
        <w:jc w:val="left"/>
        <w:rPr>
          <w:rFonts w:cs="Arial"/>
        </w:rPr>
      </w:pPr>
      <w:r w:rsidRPr="006611E6">
        <w:rPr>
          <w:rFonts w:cs="Arial"/>
          <w:shd w:val="clear" w:color="auto" w:fill="FFFFFF"/>
        </w:rPr>
        <w:t>binnen een afstand van 5 meter vanuit de hartlijn van de aanduiding figuur 'hartlijn – water' , mag uitsluitend worden gebouwd ten behoeve van de aanleg en instandhouding van de leiding, met dien verstande dat sub e</w:t>
      </w:r>
      <w:r w:rsidRPr="006611E6">
        <w:rPr>
          <w:rFonts w:cs="Arial"/>
          <w:i/>
          <w:shd w:val="clear" w:color="auto" w:fill="FFFFFF"/>
        </w:rPr>
        <w:t xml:space="preserve"> </w:t>
      </w:r>
      <w:r w:rsidRPr="006611E6">
        <w:rPr>
          <w:rFonts w:cs="Arial"/>
          <w:shd w:val="clear" w:color="auto" w:fill="FFFFFF"/>
        </w:rPr>
        <w:t xml:space="preserve">van dit lid van toepassing is; </w:t>
      </w:r>
    </w:p>
    <w:p w:rsidR="00392FF1" w:rsidRPr="006611E6" w:rsidRDefault="009E6338" w:rsidP="006611E6">
      <w:pPr>
        <w:pStyle w:val="Plattetekst"/>
        <w:numPr>
          <w:ilvl w:val="0"/>
          <w:numId w:val="11"/>
        </w:numPr>
        <w:tabs>
          <w:tab w:val="left" w:pos="426"/>
          <w:tab w:val="left" w:pos="2160"/>
          <w:tab w:val="left" w:pos="2282"/>
          <w:tab w:val="left" w:pos="2880"/>
          <w:tab w:val="left" w:pos="3600"/>
          <w:tab w:val="left" w:pos="4320"/>
          <w:tab w:val="left" w:pos="5040"/>
          <w:tab w:val="left" w:pos="5760"/>
          <w:tab w:val="left" w:pos="6480"/>
          <w:tab w:val="left" w:pos="7200"/>
          <w:tab w:val="left" w:pos="7920"/>
          <w:tab w:val="left" w:pos="8640"/>
          <w:tab w:val="left" w:pos="9072"/>
          <w:tab w:val="left" w:pos="10206"/>
        </w:tabs>
        <w:spacing w:line="276" w:lineRule="auto"/>
        <w:jc w:val="left"/>
        <w:rPr>
          <w:rFonts w:cs="Arial"/>
        </w:rPr>
      </w:pPr>
      <w:r w:rsidRPr="006611E6">
        <w:rPr>
          <w:rFonts w:cs="Arial"/>
          <w:shd w:val="clear" w:color="auto" w:fill="FFFFFF"/>
        </w:rPr>
        <w:t>de hoogte van gebouwen en bouwwerken, geen gebouwen zijnde, mag niet meer zijn dan 3 meter, met dien verstande dat sub e van dit lid van toepassing is;</w:t>
      </w:r>
    </w:p>
    <w:p w:rsidR="00392FF1" w:rsidRPr="006611E6" w:rsidRDefault="009E6338" w:rsidP="006611E6">
      <w:pPr>
        <w:pStyle w:val="Plattetekst"/>
        <w:numPr>
          <w:ilvl w:val="0"/>
          <w:numId w:val="11"/>
        </w:numPr>
        <w:tabs>
          <w:tab w:val="left" w:pos="426"/>
          <w:tab w:val="left" w:pos="2160"/>
          <w:tab w:val="left" w:pos="2282"/>
          <w:tab w:val="left" w:pos="2880"/>
          <w:tab w:val="left" w:pos="3600"/>
          <w:tab w:val="left" w:pos="4320"/>
          <w:tab w:val="left" w:pos="5040"/>
          <w:tab w:val="left" w:pos="5760"/>
          <w:tab w:val="left" w:pos="6480"/>
          <w:tab w:val="left" w:pos="7200"/>
          <w:tab w:val="left" w:pos="7920"/>
          <w:tab w:val="left" w:pos="8640"/>
          <w:tab w:val="left" w:pos="9072"/>
          <w:tab w:val="left" w:pos="10206"/>
        </w:tabs>
        <w:spacing w:line="276" w:lineRule="auto"/>
        <w:jc w:val="left"/>
        <w:rPr>
          <w:rFonts w:cs="Arial"/>
        </w:rPr>
      </w:pPr>
      <w:r w:rsidRPr="006611E6">
        <w:rPr>
          <w:rFonts w:cs="Arial"/>
          <w:shd w:val="clear" w:color="auto" w:fill="FFFFFF"/>
        </w:rPr>
        <w:t>er mag worden gebouwd ten behoeve van de andere voorkomende bestemming(en) indien het bouwplan betrekking heeft op vervanging, vernieuwing of verandering van bestaande bouwwerken, waarbij de oppervlakte niet wordt uitgebreid en gebruik wordt gemaakt van de bestaande fundering, een en ander met inachtneming van de voor die bestemming(en) geldende regels.</w:t>
      </w:r>
    </w:p>
    <w:p w:rsidR="00392FF1" w:rsidRPr="006611E6" w:rsidRDefault="00392FF1" w:rsidP="006611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p>
    <w:p w:rsidR="00392FF1" w:rsidRPr="006611E6" w:rsidRDefault="009E6338" w:rsidP="006611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r w:rsidRPr="006611E6">
        <w:rPr>
          <w:rFonts w:hAnsi="Arial" w:cs="Arial"/>
          <w:color w:val="auto"/>
        </w:rPr>
        <w:t xml:space="preserve">7.2.2 In geval van strijdigheid van bepalingen gaan de bepalingen van dit artikel voor de bepalingen die ingevolge andere artikelen op de desbetreffende gronden van toepassing zijn. </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24" w:name="5c6cb1bf-50b6-498c-ae21-e25b84e3c9aa"/>
      <w:bookmarkEnd w:id="24"/>
      <w:r w:rsidRPr="006611E6">
        <w:rPr>
          <w:rFonts w:cs="Arial"/>
          <w:sz w:val="20"/>
        </w:rPr>
        <w:t>7.3 Afwijken van de bouwregels</w:t>
      </w:r>
    </w:p>
    <w:p w:rsidR="00392FF1" w:rsidRPr="006611E6" w:rsidRDefault="00392FF1" w:rsidP="006611E6">
      <w:pPr>
        <w:pStyle w:val="Normal"/>
        <w:spacing w:line="276" w:lineRule="auto"/>
        <w:rPr>
          <w:rFonts w:cs="Arial"/>
          <w:sz w:val="20"/>
        </w:rPr>
      </w:pPr>
    </w:p>
    <w:p w:rsidR="00392FF1" w:rsidRPr="006611E6" w:rsidRDefault="009E6338" w:rsidP="006611E6">
      <w:pPr>
        <w:rPr>
          <w:rFonts w:hAnsi="Arial" w:cs="Arial"/>
        </w:rPr>
      </w:pPr>
      <w:r w:rsidRPr="006611E6">
        <w:rPr>
          <w:rFonts w:hAnsi="Arial" w:cs="Arial"/>
          <w:color w:val="auto"/>
        </w:rPr>
        <w:t xml:space="preserve">7.3.1. </w:t>
      </w:r>
      <w:r w:rsidRPr="006611E6">
        <w:rPr>
          <w:rFonts w:hAnsi="Arial" w:cs="Arial"/>
        </w:rPr>
        <w:t>Burgemeester en wethouders kunnen bij een omgevingsvergunning afwijken van</w:t>
      </w:r>
      <w:r w:rsidRPr="006611E6">
        <w:rPr>
          <w:rFonts w:hAnsi="Arial" w:cs="Arial"/>
          <w:color w:val="auto"/>
        </w:rPr>
        <w:t>:</w:t>
      </w:r>
    </w:p>
    <w:p w:rsidR="00392FF1" w:rsidRPr="006611E6" w:rsidRDefault="009E6338" w:rsidP="006611E6">
      <w:pPr>
        <w:numPr>
          <w:ilvl w:val="0"/>
          <w:numId w:val="12"/>
        </w:numPr>
        <w:tabs>
          <w:tab w:val="left" w:pos="426"/>
        </w:tabs>
        <w:rPr>
          <w:rFonts w:hAnsi="Arial" w:cs="Arial"/>
        </w:rPr>
      </w:pPr>
      <w:r w:rsidRPr="006611E6">
        <w:rPr>
          <w:rFonts w:hAnsi="Arial" w:cs="Arial"/>
          <w:color w:val="auto"/>
        </w:rPr>
        <w:t>het bepaalde in lid 2 van dit artikel voor het bouwen overeenkomstig de andere daar voorkomende bestemming(en), uitsluitend indien dit geen kwetsbare objecten betreft, indien de veiligheid van de betrokken leiding niet wordt geschaad en vooraf schriftelijk advies is ingewonnen bij de betrokken leidingbeheerder, met dien verstande dat lid 4 van dit artikel van toepassing is;</w:t>
      </w:r>
    </w:p>
    <w:p w:rsidR="00392FF1" w:rsidRPr="006611E6" w:rsidRDefault="009E6338" w:rsidP="006611E6">
      <w:pPr>
        <w:numPr>
          <w:ilvl w:val="0"/>
          <w:numId w:val="12"/>
        </w:numPr>
        <w:tabs>
          <w:tab w:val="left" w:pos="426"/>
        </w:tabs>
        <w:rPr>
          <w:rFonts w:hAnsi="Arial" w:cs="Arial"/>
        </w:rPr>
      </w:pPr>
      <w:r w:rsidRPr="006611E6">
        <w:rPr>
          <w:rFonts w:hAnsi="Arial" w:cs="Arial"/>
          <w:color w:val="auto"/>
        </w:rPr>
        <w:t>het bepaalde in 2.1 onder d van dit artikel tot een hoogte van maximaal 10 meter.</w:t>
      </w:r>
    </w:p>
    <w:p w:rsidR="0041529F" w:rsidRDefault="0041529F">
      <w:pPr>
        <w:rPr>
          <w:rFonts w:hAnsi="Arial" w:cs="Arial"/>
        </w:rPr>
      </w:pPr>
      <w:r>
        <w:rPr>
          <w:rFonts w:hAnsi="Arial" w:cs="Arial"/>
        </w:rPr>
        <w:br w:type="page"/>
      </w:r>
    </w:p>
    <w:p w:rsidR="00392FF1" w:rsidRPr="006611E6" w:rsidRDefault="00392FF1" w:rsidP="006611E6">
      <w:pPr>
        <w:tabs>
          <w:tab w:val="left" w:pos="426"/>
        </w:tabs>
        <w:rPr>
          <w:rFonts w:hAnsi="Arial" w:cs="Arial"/>
        </w:rPr>
      </w:pPr>
    </w:p>
    <w:p w:rsidR="00392FF1" w:rsidRPr="006611E6" w:rsidRDefault="009E6338" w:rsidP="006611E6">
      <w:pPr>
        <w:pStyle w:val="Lid"/>
        <w:spacing w:line="276" w:lineRule="auto"/>
        <w:rPr>
          <w:rFonts w:cs="Arial"/>
          <w:sz w:val="20"/>
        </w:rPr>
      </w:pPr>
      <w:bookmarkStart w:id="25" w:name="e4965ccf-8c65-4996-b1f0-5917713ab85d"/>
      <w:bookmarkEnd w:id="25"/>
      <w:r w:rsidRPr="006611E6">
        <w:rPr>
          <w:rFonts w:cs="Arial"/>
          <w:sz w:val="20"/>
        </w:rPr>
        <w:t>7.4 Omgevingsvergunning voor het uitvoeren van werken, geen bouwwerk zijnde, of van werkzaamheden</w:t>
      </w:r>
    </w:p>
    <w:p w:rsidR="00392FF1" w:rsidRPr="006611E6" w:rsidRDefault="00392FF1" w:rsidP="006611E6">
      <w:pPr>
        <w:rPr>
          <w:rFonts w:hAnsi="Arial" w:cs="Arial"/>
        </w:rPr>
      </w:pPr>
    </w:p>
    <w:p w:rsidR="00392FF1" w:rsidRPr="006611E6" w:rsidRDefault="009E6338" w:rsidP="006611E6">
      <w:pPr>
        <w:pStyle w:val="Za4e"/>
        <w:tabs>
          <w:tab w:val="clear" w:pos="479"/>
          <w:tab w:val="left" w:pos="7182"/>
        </w:tabs>
        <w:spacing w:line="276" w:lineRule="auto"/>
        <w:rPr>
          <w:rFonts w:ascii="Arial" w:hAnsi="Arial" w:cs="Arial"/>
        </w:rPr>
      </w:pPr>
      <w:r w:rsidRPr="006611E6">
        <w:rPr>
          <w:rFonts w:ascii="Arial" w:hAnsi="Arial" w:cs="Arial"/>
          <w:shd w:val="clear" w:color="auto" w:fill="FFFFFF"/>
        </w:rPr>
        <w:t xml:space="preserve">7.4.1 Het is verboden zonder of in afwijking van een omgevingsvergunning van Burgemeester en wethouders binnen de in lid 2 bedoelde afstand van de hartlijn van de leiding de volgende werken of werkzaamheden uit te voeren: </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oprichten van bouwwerken, anders dan ten behoeve van de aanleg en instandhouding van de leiding;</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aanbrengen van hoogopgaand en/of diepwortelende beplanting, waaronder bijvoorbeeld rietbeplanting;</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wijzigen van het maaiveldniveau door ontgronding of ophoging;</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verrichten van graafwerkzaamheden anders dan normaal spit- en ploegwerk;</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indrijven van voorwerpen in de bodem;</w:t>
      </w:r>
    </w:p>
    <w:p w:rsidR="00392FF1" w:rsidRPr="006611E6" w:rsidRDefault="009E6338" w:rsidP="006611E6">
      <w:pPr>
        <w:pStyle w:val="Za4e"/>
        <w:numPr>
          <w:ilvl w:val="0"/>
          <w:numId w:val="13"/>
        </w:numPr>
        <w:tabs>
          <w:tab w:val="clear" w:pos="479"/>
          <w:tab w:val="clear" w:pos="957"/>
          <w:tab w:val="clear" w:pos="2394"/>
          <w:tab w:val="left" w:pos="426"/>
          <w:tab w:val="left" w:pos="7182"/>
          <w:tab w:val="left" w:pos="7938"/>
        </w:tabs>
        <w:spacing w:line="276" w:lineRule="auto"/>
        <w:jc w:val="both"/>
        <w:rPr>
          <w:rFonts w:ascii="Arial" w:hAnsi="Arial" w:cs="Arial"/>
        </w:rPr>
      </w:pPr>
      <w:r w:rsidRPr="006611E6">
        <w:rPr>
          <w:rFonts w:ascii="Arial" w:hAnsi="Arial" w:cs="Arial"/>
          <w:shd w:val="clear" w:color="auto" w:fill="FFFFFF"/>
        </w:rPr>
        <w:t>het permanent opslaan van goederen waaronder begrepen het opslaan van afvalstoffen;</w:t>
      </w:r>
    </w:p>
    <w:p w:rsidR="00392FF1" w:rsidRPr="006611E6" w:rsidRDefault="009E6338" w:rsidP="006611E6">
      <w:pPr>
        <w:pStyle w:val="Za4e"/>
        <w:numPr>
          <w:ilvl w:val="0"/>
          <w:numId w:val="13"/>
        </w:numPr>
        <w:tabs>
          <w:tab w:val="clear" w:pos="6703"/>
          <w:tab w:val="left" w:pos="426"/>
        </w:tabs>
        <w:spacing w:line="276" w:lineRule="auto"/>
        <w:jc w:val="both"/>
        <w:rPr>
          <w:rFonts w:ascii="Arial" w:hAnsi="Arial" w:cs="Arial"/>
        </w:rPr>
      </w:pPr>
      <w:r w:rsidRPr="006611E6">
        <w:rPr>
          <w:rFonts w:ascii="Arial" w:hAnsi="Arial" w:cs="Arial"/>
          <w:shd w:val="clear" w:color="auto" w:fill="FFFFFF"/>
        </w:rPr>
        <w:t>diepploegen;</w:t>
      </w:r>
    </w:p>
    <w:p w:rsidR="00392FF1" w:rsidRPr="006611E6" w:rsidRDefault="009E6338" w:rsidP="006611E6">
      <w:pPr>
        <w:pStyle w:val="Za4e"/>
        <w:numPr>
          <w:ilvl w:val="0"/>
          <w:numId w:val="13"/>
        </w:numPr>
        <w:tabs>
          <w:tab w:val="clear" w:pos="6703"/>
          <w:tab w:val="left" w:pos="426"/>
        </w:tabs>
        <w:spacing w:line="276" w:lineRule="auto"/>
        <w:jc w:val="both"/>
        <w:rPr>
          <w:rFonts w:ascii="Arial" w:hAnsi="Arial" w:cs="Arial"/>
        </w:rPr>
      </w:pPr>
      <w:r w:rsidRPr="006611E6">
        <w:rPr>
          <w:rFonts w:ascii="Arial" w:hAnsi="Arial" w:cs="Arial"/>
          <w:shd w:val="clear" w:color="auto" w:fill="FFFFFF"/>
        </w:rPr>
        <w:t>het aanbrengen van gesloten verhardingen.</w:t>
      </w:r>
    </w:p>
    <w:p w:rsidR="00392FF1" w:rsidRPr="006611E6" w:rsidRDefault="009E6338" w:rsidP="006611E6">
      <w:pPr>
        <w:pStyle w:val="Za4e"/>
        <w:tabs>
          <w:tab w:val="clear" w:pos="957"/>
          <w:tab w:val="clear" w:pos="2394"/>
          <w:tab w:val="left" w:pos="284"/>
          <w:tab w:val="left" w:pos="426"/>
        </w:tabs>
        <w:spacing w:line="276" w:lineRule="auto"/>
        <w:ind w:left="426" w:hanging="426"/>
        <w:jc w:val="both"/>
        <w:rPr>
          <w:rFonts w:ascii="Arial" w:hAnsi="Arial" w:cs="Arial"/>
        </w:rPr>
      </w:pPr>
      <w:r w:rsidRPr="006611E6">
        <w:rPr>
          <w:rFonts w:ascii="Arial" w:hAnsi="Arial" w:cs="Arial"/>
          <w:shd w:val="clear" w:color="auto" w:fill="FFFFFF"/>
        </w:rPr>
        <w:tab/>
      </w:r>
    </w:p>
    <w:p w:rsidR="00392FF1" w:rsidRPr="006611E6" w:rsidRDefault="009E6338" w:rsidP="006611E6">
      <w:pPr>
        <w:pStyle w:val="Za4e"/>
        <w:tabs>
          <w:tab w:val="clear" w:pos="957"/>
          <w:tab w:val="left" w:pos="426"/>
        </w:tabs>
        <w:spacing w:line="276" w:lineRule="auto"/>
        <w:ind w:left="426" w:hanging="426"/>
        <w:jc w:val="both"/>
        <w:rPr>
          <w:rFonts w:ascii="Arial" w:hAnsi="Arial" w:cs="Arial"/>
        </w:rPr>
      </w:pPr>
      <w:r w:rsidRPr="006611E6">
        <w:rPr>
          <w:rFonts w:ascii="Arial" w:hAnsi="Arial" w:cs="Arial"/>
          <w:shd w:val="clear" w:color="auto" w:fill="FFFFFF"/>
        </w:rPr>
        <w:t>7.4.2 Het verbod in lid 4.1. van dit artikel is niet van toepassing op werken en/of werkzaamheden die:</w:t>
      </w:r>
    </w:p>
    <w:p w:rsidR="00392FF1" w:rsidRPr="006611E6" w:rsidRDefault="009E6338" w:rsidP="006611E6">
      <w:pPr>
        <w:pStyle w:val="Za4e"/>
        <w:numPr>
          <w:ilvl w:val="0"/>
          <w:numId w:val="14"/>
        </w:numPr>
        <w:tabs>
          <w:tab w:val="clear" w:pos="957"/>
          <w:tab w:val="clear" w:pos="6703"/>
          <w:tab w:val="left" w:pos="425"/>
          <w:tab w:val="left" w:pos="426"/>
        </w:tabs>
        <w:spacing w:line="276" w:lineRule="auto"/>
        <w:jc w:val="both"/>
        <w:rPr>
          <w:rFonts w:ascii="Arial" w:hAnsi="Arial" w:cs="Arial"/>
        </w:rPr>
      </w:pPr>
      <w:r w:rsidRPr="006611E6">
        <w:rPr>
          <w:rFonts w:ascii="Arial" w:hAnsi="Arial" w:cs="Arial"/>
          <w:shd w:val="clear" w:color="auto" w:fill="FFFFFF"/>
        </w:rPr>
        <w:t>normaal onderhoud en beheer betreffen;</w:t>
      </w:r>
    </w:p>
    <w:p w:rsidR="00392FF1" w:rsidRPr="006611E6" w:rsidRDefault="009E6338" w:rsidP="006611E6">
      <w:pPr>
        <w:pStyle w:val="Za4e"/>
        <w:numPr>
          <w:ilvl w:val="0"/>
          <w:numId w:val="14"/>
        </w:numPr>
        <w:tabs>
          <w:tab w:val="clear" w:pos="957"/>
          <w:tab w:val="clear" w:pos="6703"/>
          <w:tab w:val="left" w:pos="425"/>
          <w:tab w:val="left" w:pos="426"/>
        </w:tabs>
        <w:spacing w:line="276" w:lineRule="auto"/>
        <w:jc w:val="both"/>
        <w:rPr>
          <w:rFonts w:ascii="Arial" w:hAnsi="Arial" w:cs="Arial"/>
        </w:rPr>
      </w:pPr>
      <w:r w:rsidRPr="006611E6">
        <w:rPr>
          <w:rFonts w:ascii="Arial" w:hAnsi="Arial" w:cs="Arial"/>
          <w:shd w:val="clear" w:color="auto" w:fill="FFFFFF"/>
        </w:rPr>
        <w:t>reeds in uitvoering zijn op het tijdstip van het van kracht worden van het plan;</w:t>
      </w:r>
    </w:p>
    <w:p w:rsidR="00392FF1" w:rsidRPr="006611E6" w:rsidRDefault="009E6338" w:rsidP="006611E6">
      <w:pPr>
        <w:pStyle w:val="Za4e"/>
        <w:numPr>
          <w:ilvl w:val="0"/>
          <w:numId w:val="14"/>
        </w:numPr>
        <w:tabs>
          <w:tab w:val="clear" w:pos="957"/>
          <w:tab w:val="clear" w:pos="6224"/>
          <w:tab w:val="clear" w:pos="6703"/>
          <w:tab w:val="left" w:pos="425"/>
          <w:tab w:val="left" w:pos="426"/>
          <w:tab w:val="left" w:pos="1843"/>
        </w:tabs>
        <w:spacing w:line="276" w:lineRule="auto"/>
        <w:jc w:val="both"/>
        <w:rPr>
          <w:rFonts w:ascii="Arial" w:hAnsi="Arial" w:cs="Arial"/>
        </w:rPr>
      </w:pPr>
      <w:r w:rsidRPr="006611E6">
        <w:rPr>
          <w:rFonts w:ascii="Arial" w:hAnsi="Arial" w:cs="Arial"/>
          <w:shd w:val="clear" w:color="auto" w:fill="FFFFFF"/>
        </w:rPr>
        <w:t>mogen worden uitgevoerd krachtens een reeds verleende vergunning op het tijdstip van het van kracht worden van het plan.</w:t>
      </w:r>
    </w:p>
    <w:p w:rsidR="00392FF1" w:rsidRPr="006611E6" w:rsidRDefault="00392FF1" w:rsidP="006611E6">
      <w:pPr>
        <w:pStyle w:val="Za4e"/>
        <w:tabs>
          <w:tab w:val="clear" w:pos="957"/>
          <w:tab w:val="clear" w:pos="6703"/>
          <w:tab w:val="left" w:pos="426"/>
          <w:tab w:val="left" w:pos="993"/>
        </w:tabs>
        <w:spacing w:line="276" w:lineRule="auto"/>
        <w:ind w:left="426" w:hanging="426"/>
        <w:jc w:val="both"/>
        <w:rPr>
          <w:rFonts w:ascii="Arial" w:hAnsi="Arial" w:cs="Arial"/>
        </w:rPr>
      </w:pPr>
    </w:p>
    <w:p w:rsidR="00392FF1" w:rsidRPr="006611E6" w:rsidRDefault="009E6338" w:rsidP="006611E6">
      <w:pPr>
        <w:pStyle w:val="Za4e"/>
        <w:tabs>
          <w:tab w:val="clear" w:pos="479"/>
          <w:tab w:val="clear" w:pos="957"/>
          <w:tab w:val="left" w:pos="993"/>
          <w:tab w:val="left" w:pos="7182"/>
        </w:tabs>
        <w:spacing w:line="276" w:lineRule="auto"/>
        <w:jc w:val="both"/>
        <w:rPr>
          <w:rFonts w:ascii="Arial" w:hAnsi="Arial" w:cs="Arial"/>
        </w:rPr>
      </w:pPr>
      <w:r w:rsidRPr="006611E6">
        <w:rPr>
          <w:rFonts w:ascii="Arial" w:hAnsi="Arial" w:cs="Arial"/>
          <w:shd w:val="clear" w:color="auto" w:fill="FFFFFF"/>
        </w:rPr>
        <w:t>7.4.3. De werken en/of werkzaamheden als bedoeld in lid 4.1. van dit artikel zijn slechts toelaatbaar indien en voor zover dit niet strijdig is met de belangen van de leiding.</w:t>
      </w:r>
    </w:p>
    <w:p w:rsidR="00392FF1" w:rsidRPr="006611E6" w:rsidRDefault="00392FF1" w:rsidP="006611E6">
      <w:pPr>
        <w:pStyle w:val="Za4e"/>
        <w:tabs>
          <w:tab w:val="clear" w:pos="479"/>
          <w:tab w:val="clear" w:pos="957"/>
          <w:tab w:val="left" w:pos="993"/>
          <w:tab w:val="left" w:pos="7182"/>
        </w:tabs>
        <w:spacing w:line="276" w:lineRule="auto"/>
        <w:rPr>
          <w:rFonts w:ascii="Arial" w:hAnsi="Arial" w:cs="Arial"/>
        </w:rPr>
      </w:pPr>
    </w:p>
    <w:p w:rsidR="00392FF1" w:rsidRPr="006611E6" w:rsidRDefault="009E6338" w:rsidP="006611E6">
      <w:pPr>
        <w:pStyle w:val="Za4e"/>
        <w:tabs>
          <w:tab w:val="clear" w:pos="479"/>
          <w:tab w:val="clear" w:pos="957"/>
          <w:tab w:val="left" w:pos="993"/>
          <w:tab w:val="left" w:pos="7182"/>
        </w:tabs>
        <w:spacing w:line="276" w:lineRule="auto"/>
        <w:rPr>
          <w:rFonts w:ascii="Arial" w:hAnsi="Arial" w:cs="Arial"/>
        </w:rPr>
      </w:pPr>
      <w:r w:rsidRPr="006611E6">
        <w:rPr>
          <w:rFonts w:ascii="Arial" w:hAnsi="Arial" w:cs="Arial"/>
          <w:shd w:val="clear" w:color="auto" w:fill="FFFFFF"/>
        </w:rPr>
        <w:t xml:space="preserve">7.4.4. Alvorens voor het verlenen van een </w:t>
      </w:r>
      <w:r w:rsidR="00C552D9" w:rsidRPr="006611E6">
        <w:rPr>
          <w:rFonts w:ascii="Arial" w:hAnsi="Arial" w:cs="Arial"/>
          <w:shd w:val="clear" w:color="auto" w:fill="FFFFFF"/>
        </w:rPr>
        <w:t>omgevings</w:t>
      </w:r>
      <w:r w:rsidRPr="006611E6">
        <w:rPr>
          <w:rFonts w:ascii="Arial" w:hAnsi="Arial" w:cs="Arial"/>
          <w:shd w:val="clear" w:color="auto" w:fill="FFFFFF"/>
        </w:rPr>
        <w:t>vergunning voor de samenvallende bestemmingen(en) te beslissen, winnen Burgemeester en wethouders schriftelijk advies in bij de leidingbeheerder over de vraag of door de voorgenomen werken of werkzaamheden de belangen inzake de leiding niet onevenredig worden geschaad en welke voorwaarden dienen te worden gesteld ter voorkoming van eventuele schade.</w:t>
      </w:r>
    </w:p>
    <w:p w:rsidR="00392FF1" w:rsidRPr="006611E6" w:rsidRDefault="00392FF1" w:rsidP="006611E6">
      <w:pPr>
        <w:pStyle w:val="Za4e"/>
        <w:tabs>
          <w:tab w:val="clear" w:pos="479"/>
          <w:tab w:val="clear" w:pos="957"/>
          <w:tab w:val="left" w:pos="993"/>
          <w:tab w:val="left" w:pos="7182"/>
        </w:tabs>
        <w:spacing w:line="276" w:lineRule="auto"/>
        <w:rPr>
          <w:rFonts w:ascii="Arial" w:hAnsi="Arial" w:cs="Arial"/>
        </w:rPr>
      </w:pPr>
    </w:p>
    <w:p w:rsidR="00392FF1" w:rsidRPr="006611E6" w:rsidRDefault="00392FF1" w:rsidP="006611E6">
      <w:pPr>
        <w:pStyle w:val="Normal"/>
        <w:spacing w:line="276" w:lineRule="auto"/>
        <w:rPr>
          <w:rFonts w:cs="Arial"/>
          <w:sz w:val="20"/>
        </w:rPr>
      </w:pPr>
    </w:p>
    <w:p w:rsidR="00392FF1" w:rsidRPr="006611E6" w:rsidRDefault="009E6338" w:rsidP="006611E6">
      <w:pPr>
        <w:pStyle w:val="Hoofdstuk"/>
        <w:spacing w:line="276" w:lineRule="auto"/>
        <w:rPr>
          <w:rFonts w:cs="Arial"/>
          <w:sz w:val="20"/>
        </w:rPr>
      </w:pPr>
      <w:bookmarkStart w:id="26" w:name="2e8afd88-6893-4039-9040-742854e95d7e"/>
      <w:bookmarkEnd w:id="26"/>
      <w:r w:rsidRPr="006611E6">
        <w:rPr>
          <w:rFonts w:cs="Arial"/>
          <w:sz w:val="20"/>
        </w:rPr>
        <w:lastRenderedPageBreak/>
        <w:t>HOOFDSTUK 3 Algemene regels</w:t>
      </w:r>
    </w:p>
    <w:p w:rsidR="00392FF1" w:rsidRPr="006611E6" w:rsidRDefault="00392FF1" w:rsidP="006611E6">
      <w:pPr>
        <w:rPr>
          <w:rFonts w:hAnsi="Arial" w:cs="Arial"/>
        </w:rPr>
      </w:pPr>
    </w:p>
    <w:p w:rsidR="00392FF1" w:rsidRPr="006611E6" w:rsidRDefault="009E6338" w:rsidP="006611E6">
      <w:pPr>
        <w:pStyle w:val="Artikel"/>
        <w:spacing w:line="276" w:lineRule="auto"/>
        <w:rPr>
          <w:rFonts w:cs="Arial"/>
          <w:sz w:val="20"/>
        </w:rPr>
      </w:pPr>
      <w:bookmarkStart w:id="27" w:name="9a5fde62-7bc9-4de3-9198-bd63f08ca075"/>
      <w:bookmarkEnd w:id="27"/>
      <w:r w:rsidRPr="006611E6">
        <w:rPr>
          <w:rFonts w:cs="Arial"/>
          <w:sz w:val="20"/>
        </w:rPr>
        <w:t>Artikel 8 Anti-dubbeltelbepaling</w:t>
      </w:r>
    </w:p>
    <w:p w:rsidR="00392FF1" w:rsidRPr="006611E6" w:rsidRDefault="00392FF1" w:rsidP="006611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hAnsi="Arial" w:cs="Arial"/>
          <w:sz w:val="20"/>
        </w:rPr>
      </w:pPr>
    </w:p>
    <w:p w:rsidR="00392FF1" w:rsidRPr="006611E6" w:rsidRDefault="009E6338" w:rsidP="006611E6">
      <w:pPr>
        <w:rPr>
          <w:rFonts w:hAnsi="Arial" w:cs="Arial"/>
        </w:rPr>
      </w:pPr>
      <w:r w:rsidRPr="006611E6">
        <w:rPr>
          <w:rFonts w:hAnsi="Arial" w:cs="Arial"/>
          <w:color w:val="auto"/>
        </w:rPr>
        <w:t>Grond die eenmaal in aanmerking is genomen bij het toestaan van een bouwplan waaraan uitvoering is gegeven of alsnog kan worden gegeven, blijft bij de beoordeling van latere bouwplannen buiten beschouwing.</w:t>
      </w:r>
    </w:p>
    <w:p w:rsidR="00392FF1" w:rsidRPr="006611E6" w:rsidRDefault="00392FF1" w:rsidP="006611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hAnsi="Arial" w:cs="Arial"/>
          <w:sz w:val="20"/>
        </w:rPr>
      </w:pPr>
    </w:p>
    <w:p w:rsidR="00392FF1" w:rsidRPr="006611E6" w:rsidRDefault="009E6338" w:rsidP="006611E6">
      <w:pPr>
        <w:pStyle w:val="Artikel"/>
        <w:spacing w:line="276" w:lineRule="auto"/>
        <w:rPr>
          <w:rFonts w:cs="Arial"/>
          <w:sz w:val="20"/>
        </w:rPr>
      </w:pPr>
      <w:bookmarkStart w:id="28" w:name="b8d92e27-24c9-4788-ac3e-543bd657b4ea"/>
      <w:bookmarkEnd w:id="28"/>
      <w:r w:rsidRPr="006611E6">
        <w:rPr>
          <w:rFonts w:cs="Arial"/>
          <w:sz w:val="20"/>
        </w:rPr>
        <w:t>Artikel 9 Uitsluiting aanvullende werking Bouwverordening</w:t>
      </w:r>
    </w:p>
    <w:p w:rsidR="00392FF1" w:rsidRPr="006611E6" w:rsidRDefault="00392FF1" w:rsidP="006611E6">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rPr>
      </w:pPr>
    </w:p>
    <w:p w:rsidR="00392FF1" w:rsidRPr="006611E6" w:rsidRDefault="009E6338" w:rsidP="006611E6">
      <w:pPr>
        <w:pStyle w:val="Platteteks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hAnsi="Arial" w:cs="Arial"/>
          <w:sz w:val="20"/>
        </w:rPr>
      </w:pPr>
      <w:r w:rsidRPr="006611E6">
        <w:rPr>
          <w:rFonts w:hAnsi="Arial" w:cs="Arial"/>
          <w:sz w:val="20"/>
          <w:shd w:val="clear" w:color="auto" w:fill="FFFFFF"/>
        </w:rPr>
        <w:t>De voorschriften van de Bouwverordening ten aanzien van onderwerpen van stedenbouwkundige aard blijven overeenkomstig het gestelde in artikel 9 lid 2 van de Woningwet buiten toepassing, behoudens ten aanzien van de volgende onderwerpen:</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de richtlijnen voor het verlenen van ontheffing van de stedenbouwkundige bepalingen;</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de bereikbaarheid van gebouwen voor wegverkeer;</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de bereikbaarheid van gebouwen voor gehandicapten;</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het bouwen bij hoogspanningsleidingen en ondergrondse hoofdtransportleidingen;</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de parkeergelegenheid en laad- en losmogelijkheden; en</w:t>
      </w:r>
    </w:p>
    <w:p w:rsidR="00392FF1" w:rsidRPr="006611E6" w:rsidRDefault="009E6338" w:rsidP="006611E6">
      <w:pPr>
        <w:pStyle w:val="Plattetekst2"/>
        <w:numPr>
          <w:ilvl w:val="0"/>
          <w:numId w:val="15"/>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line="276" w:lineRule="auto"/>
        <w:rPr>
          <w:rFonts w:hAnsi="Arial" w:cs="Arial"/>
          <w:sz w:val="20"/>
        </w:rPr>
      </w:pPr>
      <w:r w:rsidRPr="006611E6">
        <w:rPr>
          <w:rFonts w:hAnsi="Arial" w:cs="Arial"/>
          <w:sz w:val="20"/>
          <w:shd w:val="clear" w:color="auto" w:fill="FFFFFF"/>
        </w:rPr>
        <w:t>de ruimte tussen bouwwerken.</w:t>
      </w:r>
    </w:p>
    <w:p w:rsidR="00392FF1" w:rsidRPr="006611E6" w:rsidRDefault="009E6338" w:rsidP="006611E6">
      <w:pPr>
        <w:pStyle w:val="Artikel"/>
        <w:spacing w:line="276" w:lineRule="auto"/>
        <w:rPr>
          <w:rFonts w:cs="Arial"/>
          <w:sz w:val="20"/>
        </w:rPr>
      </w:pPr>
      <w:bookmarkStart w:id="29" w:name="98dbd294-e356-490d-9854-801a1ab3c734"/>
      <w:bookmarkEnd w:id="29"/>
      <w:r w:rsidRPr="006611E6">
        <w:rPr>
          <w:rFonts w:cs="Arial"/>
          <w:sz w:val="20"/>
        </w:rPr>
        <w:t>Artikel 10 Algemene afwijkingsregels</w:t>
      </w:r>
    </w:p>
    <w:p w:rsidR="00392FF1" w:rsidRPr="006611E6" w:rsidRDefault="00392FF1" w:rsidP="006611E6">
      <w:pPr>
        <w:pStyle w:val="Normal"/>
        <w:spacing w:line="276" w:lineRule="auto"/>
        <w:rPr>
          <w:rFonts w:cs="Arial"/>
          <w:sz w:val="20"/>
        </w:rPr>
      </w:pPr>
    </w:p>
    <w:p w:rsidR="00392FF1" w:rsidRPr="006611E6" w:rsidRDefault="009E6338" w:rsidP="006611E6">
      <w:pPr>
        <w:rPr>
          <w:rFonts w:hAnsi="Arial" w:cs="Arial"/>
        </w:rPr>
      </w:pPr>
      <w:r w:rsidRPr="006611E6">
        <w:rPr>
          <w:rFonts w:hAnsi="Arial" w:cs="Arial"/>
          <w:color w:val="auto"/>
        </w:rPr>
        <w:t>Burgemeester en wethouders kunnen, mits geen onevenredige afbreuk wordt gedaan aan het straat- en bebouwingsbeeld, de woonsituatie, de milieusituatie, de verkeersveiligheid, de sociale veiligheid en de gebruiksmogelijkheden van de aangrenzende gronden, bij omgevingsvergunning afwijken van het bepaal</w:t>
      </w:r>
      <w:r w:rsidRPr="006611E6">
        <w:rPr>
          <w:rFonts w:hAnsi="Arial" w:cs="Arial"/>
          <w:color w:val="auto"/>
        </w:rPr>
        <w:softHyphen/>
        <w:t>de op de verbeelding en in deze regels voor:</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t>het afwijken met niet meer dan 10% van de in dit bestemmingsplan aangegeven percentages, maten en oppervlakten.</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t>het in geringe mate aanpassen van het beloop of het profiel van wegen of de aansluiting van wegen onderling, indien de verkeersveiligheid en/of –intensiteit daartoe aanleiding geven;</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t>het in geringe mate afwijken tot ten hoogste 2 meter van een bouwgrens, mits dit nodig is om het plan aan te passen vanwege een blijkbaar meetverschil tussen werkelijke toestand van het terrein en de verbeelding;</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t>de bestemmingsbepalingen ten aanzien van de hoogte van bouwwerken, geen gebouwen zijnde, en toestaan dat de hoogte van de bouwwerken, geen gebouwen zijnde, wordt vergroot tot niet meer dan 10,00 m;</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t>het verhogen van de maximale (bouw)hoogte van gebouwen met maximaal 25% ten behoeve van plaatselijke verhogingen, zoals schoorstenen, luchtkokers, liftkokers en lichtkappen, mits de totale oppervlakte van vergrotingen op dat gebouw niet meer is dan 50 % van de oppervlakte van de bovenste verdiepingsvloer;</w:t>
      </w:r>
    </w:p>
    <w:p w:rsidR="00392FF1" w:rsidRPr="006611E6" w:rsidRDefault="009E6338" w:rsidP="006611E6">
      <w:pPr>
        <w:numPr>
          <w:ilvl w:val="0"/>
          <w:numId w:val="20"/>
        </w:numPr>
        <w:tabs>
          <w:tab w:val="left" w:pos="397"/>
        </w:tabs>
        <w:rPr>
          <w:rFonts w:hAnsi="Arial" w:cs="Arial"/>
        </w:rPr>
      </w:pPr>
      <w:r w:rsidRPr="006611E6">
        <w:rPr>
          <w:rFonts w:hAnsi="Arial" w:cs="Arial"/>
          <w:color w:val="auto"/>
        </w:rPr>
        <w:lastRenderedPageBreak/>
        <w:t>de bestemmingsbepalingen ten aanzien van de hoogte van bouwwerken, geen gebouwen zijnde, en toestaan dat de hoogte van bouwwerken, geen gebouwen zijnde, ten behoeve van civiele kunstwerken, geen gebouwen zijnde, wordt vergroot tot niet meer dan 40,00 m;</w:t>
      </w:r>
    </w:p>
    <w:p w:rsidR="00392FF1" w:rsidRPr="006611E6" w:rsidRDefault="00392FF1" w:rsidP="006611E6">
      <w:pPr>
        <w:pStyle w:val="Normal"/>
        <w:spacing w:line="276" w:lineRule="auto"/>
        <w:rPr>
          <w:rFonts w:cs="Arial"/>
          <w:sz w:val="20"/>
        </w:rPr>
      </w:pPr>
    </w:p>
    <w:p w:rsidR="00392FF1" w:rsidRPr="006611E6" w:rsidRDefault="009E6338" w:rsidP="006611E6">
      <w:pPr>
        <w:pStyle w:val="Artikel"/>
        <w:spacing w:line="276" w:lineRule="auto"/>
        <w:rPr>
          <w:rFonts w:cs="Arial"/>
          <w:sz w:val="20"/>
        </w:rPr>
      </w:pPr>
      <w:bookmarkStart w:id="30" w:name="4c0600c5-7bc4-40ef-8ec1-04dc4967c8dc"/>
      <w:bookmarkEnd w:id="30"/>
      <w:r w:rsidRPr="006611E6">
        <w:rPr>
          <w:rFonts w:cs="Arial"/>
          <w:sz w:val="20"/>
        </w:rPr>
        <w:t>Artikel 11 Luchtvaartverkeerzone - LIB</w:t>
      </w:r>
    </w:p>
    <w:p w:rsidR="00392FF1" w:rsidRPr="006611E6" w:rsidRDefault="00392FF1" w:rsidP="006611E6">
      <w:pPr>
        <w:pStyle w:val="Normal"/>
        <w:spacing w:line="276" w:lineRule="auto"/>
        <w:rPr>
          <w:rFonts w:cs="Arial"/>
          <w:sz w:val="20"/>
        </w:rPr>
      </w:pPr>
    </w:p>
    <w:p w:rsidR="00392FF1" w:rsidRPr="006611E6" w:rsidRDefault="009E6338" w:rsidP="006611E6">
      <w:pPr>
        <w:pStyle w:val="Lid"/>
        <w:spacing w:line="276" w:lineRule="auto"/>
        <w:rPr>
          <w:rFonts w:cs="Arial"/>
          <w:sz w:val="20"/>
        </w:rPr>
      </w:pPr>
      <w:bookmarkStart w:id="31" w:name="13019a78-37a5-4e40-88f2-b99123c5e7a8"/>
      <w:bookmarkEnd w:id="31"/>
      <w:r w:rsidRPr="006611E6">
        <w:rPr>
          <w:rFonts w:cs="Arial"/>
          <w:sz w:val="20"/>
        </w:rPr>
        <w:t>11.1 Luchtvaartverkeerzone-LIB 2.2.1</w:t>
      </w:r>
    </w:p>
    <w:p w:rsidR="00392FF1" w:rsidRPr="006611E6" w:rsidRDefault="00392FF1" w:rsidP="006611E6">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rPr>
      </w:pPr>
    </w:p>
    <w:p w:rsidR="00392FF1" w:rsidRDefault="009E6338" w:rsidP="006611E6">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color w:val="auto"/>
        </w:rPr>
      </w:pPr>
      <w:r w:rsidRPr="006611E6">
        <w:rPr>
          <w:rFonts w:hAnsi="Arial" w:cs="Arial"/>
          <w:color w:val="auto"/>
        </w:rPr>
        <w:t>Voor zover de gronden, met de aanduiding Luchtvaartverkeerzone, zijn gelegen binnen de luchtvaartverkeerzone-LIB artikel 2.2</w:t>
      </w:r>
      <w:r w:rsidR="005D1AE8" w:rsidRPr="006611E6">
        <w:rPr>
          <w:rFonts w:hAnsi="Arial" w:cs="Arial"/>
          <w:color w:val="auto"/>
        </w:rPr>
        <w:t>.1, zoals aangegeven in bijlage 1</w:t>
      </w:r>
      <w:r w:rsidRPr="006611E6">
        <w:rPr>
          <w:rFonts w:hAnsi="Arial" w:cs="Arial"/>
          <w:color w:val="auto"/>
        </w:rPr>
        <w:t>, gelden de beperkingen met betrekking gevoelige bestemmingen. In het LIB zijn deze geclassificeerd als woningen, woonwagens, woonschepen, gebouwen met een gezondheidszorgfunctie en gebouwen met een onderwijsfunct</w:t>
      </w:r>
      <w:r w:rsidR="005D1AE8" w:rsidRPr="006611E6">
        <w:rPr>
          <w:rFonts w:hAnsi="Arial" w:cs="Arial"/>
          <w:color w:val="auto"/>
        </w:rPr>
        <w:t>ie.</w:t>
      </w:r>
    </w:p>
    <w:p w:rsidR="0007397F" w:rsidRPr="0007397F" w:rsidRDefault="0007397F" w:rsidP="0007397F">
      <w:pPr>
        <w:autoSpaceDE w:val="0"/>
        <w:autoSpaceDN w:val="0"/>
        <w:adjustRightInd w:val="0"/>
        <w:spacing w:line="280" w:lineRule="exact"/>
        <w:rPr>
          <w:rFonts w:cs="Arial"/>
          <w:b/>
        </w:rPr>
      </w:pPr>
      <w:r>
        <w:rPr>
          <w:rFonts w:cs="Arial"/>
          <w:b/>
        </w:rPr>
        <w:t>11</w:t>
      </w:r>
      <w:r w:rsidRPr="0007397F">
        <w:rPr>
          <w:rFonts w:cs="Arial"/>
          <w:b/>
        </w:rPr>
        <w:t xml:space="preserve">.2 </w:t>
      </w:r>
      <w:proofErr w:type="spellStart"/>
      <w:r w:rsidRPr="0007397F">
        <w:rPr>
          <w:rFonts w:cs="Arial"/>
          <w:b/>
        </w:rPr>
        <w:t>Luchtvaartverkeerzone-LIB</w:t>
      </w:r>
      <w:proofErr w:type="spellEnd"/>
      <w:r w:rsidRPr="0007397F">
        <w:rPr>
          <w:rFonts w:cs="Arial"/>
          <w:b/>
        </w:rPr>
        <w:t xml:space="preserve"> 2.2.2</w:t>
      </w:r>
    </w:p>
    <w:p w:rsidR="0007397F" w:rsidRDefault="0007397F" w:rsidP="0007397F">
      <w:pPr>
        <w:autoSpaceDE w:val="0"/>
        <w:autoSpaceDN w:val="0"/>
        <w:adjustRightInd w:val="0"/>
        <w:spacing w:line="280" w:lineRule="exact"/>
        <w:rPr>
          <w:rFonts w:cs="Arial"/>
        </w:rPr>
      </w:pPr>
      <w:r w:rsidRPr="00912185">
        <w:rPr>
          <w:rFonts w:cs="Arial"/>
        </w:rPr>
        <w:t xml:space="preserve">Voor zover de gronden, met de aanduiding </w:t>
      </w:r>
      <w:r w:rsidRPr="00912185">
        <w:rPr>
          <w:rFonts w:cs="Arial"/>
        </w:rPr>
        <w:t>‘</w:t>
      </w:r>
      <w:r w:rsidRPr="00912185">
        <w:rPr>
          <w:rFonts w:cs="Arial"/>
        </w:rPr>
        <w:t>Luchtvaartverkeerzone</w:t>
      </w:r>
      <w:r w:rsidRPr="00912185">
        <w:rPr>
          <w:rFonts w:cs="Arial"/>
        </w:rPr>
        <w:t>’</w:t>
      </w:r>
      <w:r w:rsidRPr="00912185">
        <w:rPr>
          <w:rFonts w:cs="Arial"/>
        </w:rPr>
        <w:t xml:space="preserve">, zijn gelegen binnen de </w:t>
      </w:r>
      <w:proofErr w:type="spellStart"/>
      <w:r w:rsidRPr="00912185">
        <w:rPr>
          <w:rFonts w:cs="Arial"/>
        </w:rPr>
        <w:t>luchtvaartverkeerzone-LIB</w:t>
      </w:r>
      <w:proofErr w:type="spellEnd"/>
      <w:r w:rsidRPr="00912185">
        <w:rPr>
          <w:rFonts w:cs="Arial"/>
        </w:rPr>
        <w:t xml:space="preserve"> artikel 2.2.2, zoals aangegeven in bijlage</w:t>
      </w:r>
      <w:r>
        <w:rPr>
          <w:rFonts w:cs="Arial"/>
        </w:rPr>
        <w:t xml:space="preserve"> 2</w:t>
      </w:r>
      <w:r w:rsidRPr="00912185">
        <w:rPr>
          <w:rFonts w:cs="Arial"/>
        </w:rPr>
        <w:t xml:space="preserve">, gelden de beperkingen met betrekking tot de hoogte van gebouwen, andere bouwwerken, geen gebouwen zijnde en objecten, gesteld in artikel 2.2.2 van het </w:t>
      </w:r>
      <w:r w:rsidRPr="00912185">
        <w:rPr>
          <w:rFonts w:cs="Arial"/>
        </w:rPr>
        <w:t>“</w:t>
      </w:r>
      <w:proofErr w:type="spellStart"/>
      <w:r w:rsidRPr="00912185">
        <w:rPr>
          <w:rFonts w:cs="Arial"/>
        </w:rPr>
        <w:t>Luchthavenindelingbesluit</w:t>
      </w:r>
      <w:proofErr w:type="spellEnd"/>
      <w:r w:rsidRPr="00912185">
        <w:rPr>
          <w:rFonts w:cs="Arial"/>
        </w:rPr>
        <w:t xml:space="preserve"> </w:t>
      </w:r>
      <w:proofErr w:type="spellStart"/>
      <w:r w:rsidRPr="00912185">
        <w:rPr>
          <w:rFonts w:cs="Arial"/>
        </w:rPr>
        <w:t>Schiphol</w:t>
      </w:r>
      <w:proofErr w:type="spellEnd"/>
      <w:r w:rsidRPr="00912185">
        <w:rPr>
          <w:rFonts w:cs="Arial"/>
        </w:rPr>
        <w:t>”</w:t>
      </w:r>
      <w:r w:rsidRPr="00912185">
        <w:rPr>
          <w:rFonts w:cs="Arial"/>
        </w:rPr>
        <w:t>.</w:t>
      </w:r>
    </w:p>
    <w:p w:rsidR="0007397F" w:rsidRPr="0007397F" w:rsidRDefault="0007397F" w:rsidP="0007397F">
      <w:pPr>
        <w:widowControl w:val="0"/>
        <w:autoSpaceDE w:val="0"/>
        <w:autoSpaceDN w:val="0"/>
        <w:adjustRightInd w:val="0"/>
        <w:rPr>
          <w:rFonts w:cs="Arial"/>
          <w:b/>
        </w:rPr>
      </w:pPr>
      <w:r w:rsidRPr="0007397F">
        <w:rPr>
          <w:rFonts w:cs="Arial"/>
          <w:b/>
        </w:rPr>
        <w:t xml:space="preserve">11.3 </w:t>
      </w:r>
      <w:proofErr w:type="spellStart"/>
      <w:r w:rsidRPr="0007397F">
        <w:rPr>
          <w:rFonts w:cs="Arial"/>
          <w:b/>
        </w:rPr>
        <w:t>Luchtvaartverkeerzone-LIB</w:t>
      </w:r>
      <w:proofErr w:type="spellEnd"/>
      <w:r w:rsidRPr="0007397F">
        <w:rPr>
          <w:rFonts w:cs="Arial"/>
          <w:b/>
        </w:rPr>
        <w:t xml:space="preserve"> 2.2.3</w:t>
      </w:r>
    </w:p>
    <w:p w:rsidR="0007397F" w:rsidRPr="00912185" w:rsidRDefault="0007397F" w:rsidP="0007397F">
      <w:pPr>
        <w:autoSpaceDE w:val="0"/>
        <w:autoSpaceDN w:val="0"/>
        <w:adjustRightInd w:val="0"/>
        <w:spacing w:line="280" w:lineRule="exact"/>
        <w:rPr>
          <w:rFonts w:cs="Arial"/>
        </w:rPr>
      </w:pPr>
      <w:r w:rsidRPr="00912185">
        <w:rPr>
          <w:rFonts w:cs="Arial"/>
        </w:rPr>
        <w:t xml:space="preserve">Voor zover de gronden, met de aanduiding </w:t>
      </w:r>
      <w:r w:rsidRPr="00912185">
        <w:rPr>
          <w:rFonts w:cs="Arial"/>
        </w:rPr>
        <w:t>‘</w:t>
      </w:r>
      <w:r w:rsidRPr="00912185">
        <w:rPr>
          <w:rFonts w:cs="Arial"/>
        </w:rPr>
        <w:t>Luchtvaartverkeerzone</w:t>
      </w:r>
      <w:r w:rsidRPr="00912185">
        <w:rPr>
          <w:rFonts w:cs="Arial"/>
        </w:rPr>
        <w:t>’</w:t>
      </w:r>
      <w:r w:rsidRPr="00912185">
        <w:rPr>
          <w:rFonts w:cs="Arial"/>
        </w:rPr>
        <w:t xml:space="preserve">,  zijn gelegen binnen de </w:t>
      </w:r>
      <w:proofErr w:type="spellStart"/>
      <w:r w:rsidRPr="00912185">
        <w:rPr>
          <w:rFonts w:cs="Arial"/>
        </w:rPr>
        <w:t>luchtvaartverkeerzone-LIB</w:t>
      </w:r>
      <w:proofErr w:type="spellEnd"/>
      <w:r w:rsidRPr="00912185">
        <w:rPr>
          <w:rFonts w:cs="Arial"/>
        </w:rPr>
        <w:t xml:space="preserve"> artikel 2.2.3, zoals aangegeven in bijlage</w:t>
      </w:r>
      <w:r>
        <w:rPr>
          <w:rFonts w:cs="Arial"/>
        </w:rPr>
        <w:t xml:space="preserve"> 3</w:t>
      </w:r>
      <w:r w:rsidRPr="00912185">
        <w:rPr>
          <w:rFonts w:cs="Arial"/>
        </w:rPr>
        <w:t xml:space="preserve">, gelden beperkingen met betrekking tot de vogelaantrekkende werking  gesteld  in artikel 2.2.3 van het </w:t>
      </w:r>
      <w:r w:rsidRPr="00912185">
        <w:rPr>
          <w:rFonts w:cs="Arial"/>
        </w:rPr>
        <w:t>“</w:t>
      </w:r>
      <w:proofErr w:type="spellStart"/>
      <w:r w:rsidRPr="00912185">
        <w:rPr>
          <w:rFonts w:cs="Arial"/>
        </w:rPr>
        <w:t>Luchthavenindelingbesluit</w:t>
      </w:r>
      <w:proofErr w:type="spellEnd"/>
      <w:r w:rsidRPr="00912185">
        <w:rPr>
          <w:rFonts w:cs="Arial"/>
        </w:rPr>
        <w:t xml:space="preserve"> </w:t>
      </w:r>
      <w:proofErr w:type="spellStart"/>
      <w:r w:rsidRPr="00912185">
        <w:rPr>
          <w:rFonts w:cs="Arial"/>
        </w:rPr>
        <w:t>Schiphol</w:t>
      </w:r>
      <w:proofErr w:type="spellEnd"/>
      <w:r w:rsidRPr="00912185">
        <w:rPr>
          <w:rFonts w:cs="Arial"/>
        </w:rPr>
        <w:t>”</w:t>
      </w:r>
      <w:r w:rsidRPr="00912185">
        <w:rPr>
          <w:rFonts w:cs="Arial"/>
        </w:rPr>
        <w:t>.</w:t>
      </w:r>
    </w:p>
    <w:p w:rsidR="0007397F" w:rsidRDefault="0007397F" w:rsidP="006611E6">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color w:val="auto"/>
        </w:rPr>
      </w:pPr>
    </w:p>
    <w:p w:rsidR="0007397F" w:rsidRPr="006611E6" w:rsidRDefault="0007397F" w:rsidP="006611E6">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hAnsi="Arial" w:cs="Arial"/>
        </w:rPr>
      </w:pPr>
    </w:p>
    <w:p w:rsidR="00392FF1" w:rsidRPr="006611E6" w:rsidRDefault="00392FF1" w:rsidP="006611E6">
      <w:pPr>
        <w:pStyle w:val="Normal"/>
        <w:spacing w:line="276" w:lineRule="auto"/>
        <w:rPr>
          <w:rFonts w:cs="Arial"/>
          <w:sz w:val="20"/>
        </w:rPr>
      </w:pPr>
    </w:p>
    <w:p w:rsidR="00392FF1" w:rsidRPr="006611E6" w:rsidRDefault="009E6338" w:rsidP="006611E6">
      <w:pPr>
        <w:pStyle w:val="Hoofdstuk"/>
        <w:spacing w:line="276" w:lineRule="auto"/>
        <w:rPr>
          <w:rFonts w:cs="Arial"/>
          <w:sz w:val="20"/>
        </w:rPr>
      </w:pPr>
      <w:bookmarkStart w:id="32" w:name="1d630429-3cb3-4c68-90d5-a71657f6af1a"/>
      <w:bookmarkEnd w:id="32"/>
      <w:r w:rsidRPr="006611E6">
        <w:rPr>
          <w:rFonts w:cs="Arial"/>
          <w:sz w:val="20"/>
        </w:rPr>
        <w:lastRenderedPageBreak/>
        <w:t>HOOFDSTUK 4 Overgangs- en slotregels</w:t>
      </w:r>
    </w:p>
    <w:p w:rsidR="00392FF1" w:rsidRPr="006611E6" w:rsidRDefault="00392FF1" w:rsidP="006611E6">
      <w:pPr>
        <w:rPr>
          <w:rFonts w:hAnsi="Arial" w:cs="Arial"/>
        </w:rPr>
      </w:pPr>
    </w:p>
    <w:p w:rsidR="00392FF1" w:rsidRPr="006611E6" w:rsidRDefault="009E6338" w:rsidP="006611E6">
      <w:pPr>
        <w:pStyle w:val="Artikel"/>
        <w:spacing w:line="276" w:lineRule="auto"/>
        <w:rPr>
          <w:rFonts w:cs="Arial"/>
          <w:sz w:val="20"/>
        </w:rPr>
      </w:pPr>
      <w:bookmarkStart w:id="33" w:name="d9f9a269-3f2c-4f5b-9973-4c63c4c57aee"/>
      <w:bookmarkEnd w:id="33"/>
      <w:r w:rsidRPr="006611E6">
        <w:rPr>
          <w:rFonts w:cs="Arial"/>
          <w:sz w:val="20"/>
        </w:rPr>
        <w:t>Artikel 12 Overgangsrecht</w:t>
      </w:r>
    </w:p>
    <w:p w:rsidR="00392FF1" w:rsidRPr="006611E6" w:rsidRDefault="00392FF1" w:rsidP="006611E6">
      <w:pPr>
        <w:rPr>
          <w:rFonts w:hAnsi="Arial" w:cs="Arial"/>
        </w:rPr>
      </w:pPr>
    </w:p>
    <w:p w:rsidR="00392FF1" w:rsidRPr="006611E6" w:rsidRDefault="009E6338" w:rsidP="006611E6">
      <w:pPr>
        <w:pStyle w:val="Lid"/>
        <w:spacing w:line="276" w:lineRule="auto"/>
        <w:rPr>
          <w:rFonts w:cs="Arial"/>
          <w:sz w:val="20"/>
        </w:rPr>
      </w:pPr>
      <w:bookmarkStart w:id="34" w:name="b9c70831-59e5-42d5-b98c-1c7c749e5a57"/>
      <w:bookmarkEnd w:id="34"/>
      <w:r w:rsidRPr="006611E6">
        <w:rPr>
          <w:rFonts w:cs="Arial"/>
          <w:sz w:val="20"/>
        </w:rPr>
        <w:t>12.1 Overgangsrecht bouwwerken</w:t>
      </w:r>
    </w:p>
    <w:p w:rsidR="00392FF1" w:rsidRPr="006611E6" w:rsidRDefault="009E6338" w:rsidP="006611E6">
      <w:pPr>
        <w:numPr>
          <w:ilvl w:val="0"/>
          <w:numId w:val="1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Een bouwwerk dat op het tijdstip van inwerkingtreding van het bestemmingsplan aanwezig of in uitvoering is, danwel gebouwd kan worden krachtens een </w:t>
      </w:r>
      <w:r w:rsidR="00C552D9" w:rsidRPr="006611E6">
        <w:rPr>
          <w:rFonts w:hAnsi="Arial" w:cs="Arial"/>
          <w:color w:val="auto"/>
        </w:rPr>
        <w:t>omgevingsvergunning</w:t>
      </w:r>
      <w:r w:rsidRPr="006611E6">
        <w:rPr>
          <w:rFonts w:hAnsi="Arial" w:cs="Arial"/>
          <w:color w:val="auto"/>
        </w:rPr>
        <w:t>, en afwijkt van het plan, mag, mits deze afwijking naar aard en omvang niet wordt vergroot,</w:t>
      </w:r>
    </w:p>
    <w:p w:rsidR="00392FF1" w:rsidRPr="006611E6" w:rsidRDefault="009E6338" w:rsidP="006611E6">
      <w:pPr>
        <w:numPr>
          <w:ilvl w:val="1"/>
          <w:numId w:val="20"/>
        </w:numPr>
        <w:tabs>
          <w:tab w:val="left" w:pos="426"/>
          <w:tab w:val="left" w:pos="708"/>
          <w:tab w:val="left" w:pos="852"/>
          <w:tab w:val="left" w:pos="1416"/>
          <w:tab w:val="left" w:pos="2124"/>
          <w:tab w:val="left" w:pos="2832"/>
          <w:tab w:val="left" w:pos="3540"/>
          <w:tab w:val="left" w:pos="4248"/>
          <w:tab w:val="left" w:pos="4956"/>
          <w:tab w:val="left" w:pos="5664"/>
          <w:tab w:val="left" w:pos="6372"/>
          <w:tab w:val="left" w:pos="7080"/>
          <w:tab w:val="left" w:pos="7788"/>
          <w:tab w:val="left" w:pos="8496"/>
        </w:tabs>
        <w:rPr>
          <w:rFonts w:hAnsi="Arial" w:cs="Arial"/>
        </w:rPr>
      </w:pPr>
      <w:r w:rsidRPr="006611E6">
        <w:rPr>
          <w:rFonts w:hAnsi="Arial" w:cs="Arial"/>
          <w:color w:val="auto"/>
        </w:rPr>
        <w:t xml:space="preserve">gedeeltelijk worden vernieuwd of veranderd; </w:t>
      </w:r>
    </w:p>
    <w:p w:rsidR="00392FF1" w:rsidRPr="0041529F" w:rsidRDefault="009E6338" w:rsidP="006611E6">
      <w:pPr>
        <w:numPr>
          <w:ilvl w:val="1"/>
          <w:numId w:val="20"/>
        </w:numPr>
        <w:tabs>
          <w:tab w:val="left" w:pos="426"/>
          <w:tab w:val="left" w:pos="708"/>
          <w:tab w:val="left" w:pos="852"/>
          <w:tab w:val="left" w:pos="1416"/>
          <w:tab w:val="left" w:pos="2124"/>
          <w:tab w:val="left" w:pos="2832"/>
          <w:tab w:val="left" w:pos="3540"/>
          <w:tab w:val="left" w:pos="4248"/>
          <w:tab w:val="left" w:pos="4956"/>
          <w:tab w:val="left" w:pos="5664"/>
          <w:tab w:val="left" w:pos="6372"/>
          <w:tab w:val="left" w:pos="7080"/>
          <w:tab w:val="left" w:pos="7788"/>
          <w:tab w:val="left" w:pos="8496"/>
        </w:tabs>
        <w:rPr>
          <w:rFonts w:hAnsi="Arial" w:cs="Arial"/>
        </w:rPr>
      </w:pPr>
      <w:r w:rsidRPr="0041529F">
        <w:rPr>
          <w:rFonts w:hAnsi="Arial" w:cs="Arial"/>
          <w:color w:val="auto"/>
        </w:rPr>
        <w:t>na het teniet gaan ten gevolge van een calamiteit geheel</w:t>
      </w:r>
      <w:r w:rsidR="0041529F" w:rsidRPr="0041529F">
        <w:rPr>
          <w:rFonts w:hAnsi="Arial" w:cs="Arial"/>
          <w:color w:val="auto"/>
        </w:rPr>
        <w:t xml:space="preserve"> worden vernieuwd of veranderd,</w:t>
      </w:r>
      <w:r w:rsidR="0041529F">
        <w:rPr>
          <w:rFonts w:hAnsi="Arial" w:cs="Arial"/>
          <w:color w:val="auto"/>
        </w:rPr>
        <w:t xml:space="preserve"> </w:t>
      </w:r>
      <w:r w:rsidRPr="0041529F">
        <w:rPr>
          <w:rFonts w:hAnsi="Arial" w:cs="Arial"/>
          <w:color w:val="auto"/>
        </w:rPr>
        <w:t xml:space="preserve">mits de aanvraag van de </w:t>
      </w:r>
      <w:r w:rsidR="00C552D9" w:rsidRPr="0041529F">
        <w:rPr>
          <w:rFonts w:hAnsi="Arial" w:cs="Arial"/>
          <w:color w:val="auto"/>
        </w:rPr>
        <w:t>omgevingsvergunning</w:t>
      </w:r>
      <w:r w:rsidRPr="0041529F">
        <w:rPr>
          <w:rFonts w:hAnsi="Arial" w:cs="Arial"/>
          <w:color w:val="auto"/>
        </w:rPr>
        <w:t xml:space="preserve"> wordt gedaan binnen twee jaar na de dag waarop het bouwwerk is teniet gegaan.</w:t>
      </w:r>
    </w:p>
    <w:p w:rsidR="00392FF1" w:rsidRPr="006611E6" w:rsidRDefault="009E6338" w:rsidP="006611E6">
      <w:pPr>
        <w:numPr>
          <w:ilvl w:val="0"/>
          <w:numId w:val="17"/>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 xml:space="preserve">Burgemeester en wethouders kunnen eenmalig ontheffing verlenen van het eerste lid voor het vergroten van de inhoud van een bouwwerk als bedoeld in het eerste lid met maximaal 10 %.  </w:t>
      </w:r>
    </w:p>
    <w:p w:rsidR="00392FF1" w:rsidRPr="006611E6" w:rsidRDefault="009E6338" w:rsidP="006611E6">
      <w:pPr>
        <w:numPr>
          <w:ilvl w:val="0"/>
          <w:numId w:val="17"/>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Het eerste lid is niet van toepassing op bouwwerken die weliswaar bestaan op het tijdstip van inwerkingtreding van het plan, maar zijn gebouwd zonder vergunning en in strijd met het daarvoor geldende plan, daaronder begrepen de overgangsbepaling van dat plan.</w:t>
      </w:r>
    </w:p>
    <w:p w:rsidR="00392FF1" w:rsidRPr="006611E6" w:rsidRDefault="00392FF1" w:rsidP="006611E6">
      <w:pPr>
        <w:rPr>
          <w:rFonts w:hAnsi="Arial" w:cs="Arial"/>
        </w:rPr>
      </w:pPr>
    </w:p>
    <w:p w:rsidR="00392FF1" w:rsidRPr="006611E6" w:rsidRDefault="009E6338" w:rsidP="006611E6">
      <w:pPr>
        <w:pStyle w:val="Lid"/>
        <w:spacing w:line="276" w:lineRule="auto"/>
        <w:rPr>
          <w:rFonts w:cs="Arial"/>
          <w:sz w:val="20"/>
        </w:rPr>
      </w:pPr>
      <w:bookmarkStart w:id="35" w:name="dc33767f-64bf-48a8-8fd9-f94b0e5268bf"/>
      <w:bookmarkEnd w:id="35"/>
      <w:r w:rsidRPr="006611E6">
        <w:rPr>
          <w:rFonts w:cs="Arial"/>
          <w:sz w:val="20"/>
        </w:rPr>
        <w:t>12.2 Overgangsrecht gebruik</w:t>
      </w:r>
    </w:p>
    <w:p w:rsidR="00392FF1" w:rsidRPr="006611E6" w:rsidRDefault="009E6338" w:rsidP="006611E6">
      <w:pPr>
        <w:numPr>
          <w:ilvl w:val="0"/>
          <w:numId w:val="19"/>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Het gebruik van grond en bouwwerken dat bestond op het tijdstip van inwerkingtreding van het bestemmingsplan en hiermee in strijd is, mag worden voortgezet.</w:t>
      </w:r>
    </w:p>
    <w:p w:rsidR="00392FF1" w:rsidRPr="006611E6" w:rsidRDefault="009E6338" w:rsidP="006611E6">
      <w:pPr>
        <w:numPr>
          <w:ilvl w:val="0"/>
          <w:numId w:val="19"/>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Het is verboden het met het bestemmingsplan strijdige gebruik, bedoeld in het eerste lid, te veranderen of te laten veranderen in een ander met dat plan strijdig gebruik, tenzij door deze verandering de afwijking naar aard en omvang wordt verkleind.</w:t>
      </w:r>
    </w:p>
    <w:p w:rsidR="00392FF1" w:rsidRPr="006611E6" w:rsidRDefault="009E6338" w:rsidP="006611E6">
      <w:pPr>
        <w:numPr>
          <w:ilvl w:val="0"/>
          <w:numId w:val="19"/>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Indien het gebruik, bedoeld in het eerste lid, na de inwerkingtreding van het plan voor een periode langer dan een jaar wordt onderbroken, is het verboden dit gebruik daarna te hervatten of te laten hervatten.</w:t>
      </w:r>
    </w:p>
    <w:p w:rsidR="00392FF1" w:rsidRPr="006611E6" w:rsidRDefault="009E6338" w:rsidP="006611E6">
      <w:pPr>
        <w:numPr>
          <w:ilvl w:val="0"/>
          <w:numId w:val="19"/>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hAnsi="Arial" w:cs="Arial"/>
        </w:rPr>
      </w:pPr>
      <w:r w:rsidRPr="006611E6">
        <w:rPr>
          <w:rFonts w:hAnsi="Arial" w:cs="Arial"/>
          <w:color w:val="auto"/>
        </w:rPr>
        <w:t>Het eerste lid is niet van toepassing op het gebruik dat reeds in strijd was met het voorheen geldende bestemmingsplan, daaronder begrepen de overgangsbepalingen van dat plan.</w:t>
      </w:r>
    </w:p>
    <w:p w:rsidR="00392FF1" w:rsidRPr="006611E6" w:rsidRDefault="009E6338" w:rsidP="006611E6">
      <w:pPr>
        <w:pStyle w:val="Lid"/>
        <w:spacing w:line="276" w:lineRule="auto"/>
        <w:rPr>
          <w:rFonts w:cs="Arial"/>
          <w:sz w:val="20"/>
        </w:rPr>
      </w:pPr>
      <w:bookmarkStart w:id="36" w:name="02a41717-496c-459e-a099-0c44392a9e87"/>
      <w:bookmarkEnd w:id="36"/>
      <w:r w:rsidRPr="006611E6">
        <w:rPr>
          <w:rFonts w:cs="Arial"/>
          <w:sz w:val="20"/>
        </w:rPr>
        <w:t>12.3 Hardheidsclausule</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 xml:space="preserve">Voor zover toepassing van het overgangsrecht bouwwerken of gebruik leidt tot een onbillijkheid van overwegende aard jegens een of meer natuurlijke personen kunnen burgemeester en wethouders ten behoeve van die persoon of personen van dat overgangsrecht </w:t>
      </w:r>
      <w:r w:rsidR="00C552D9" w:rsidRPr="006611E6">
        <w:rPr>
          <w:rFonts w:hAnsi="Arial" w:cs="Arial"/>
          <w:color w:val="auto"/>
        </w:rPr>
        <w:t>bij een omgevingsvergunning afwijken</w:t>
      </w:r>
      <w:r w:rsidRPr="006611E6">
        <w:rPr>
          <w:rFonts w:hAnsi="Arial" w:cs="Arial"/>
          <w:color w:val="auto"/>
        </w:rPr>
        <w:t>.</w:t>
      </w:r>
    </w:p>
    <w:p w:rsidR="0041529F" w:rsidRDefault="0041529F">
      <w:pPr>
        <w:rPr>
          <w:rFonts w:hAnsi="Arial" w:cs="Arial"/>
          <w:b/>
        </w:rPr>
      </w:pPr>
      <w:bookmarkStart w:id="37" w:name="54375d37-95f2-473a-b1f9-9eed81ce69fb"/>
      <w:bookmarkEnd w:id="37"/>
      <w:r>
        <w:rPr>
          <w:rFonts w:cs="Arial"/>
        </w:rPr>
        <w:br w:type="page"/>
      </w:r>
    </w:p>
    <w:p w:rsidR="00392FF1" w:rsidRPr="006611E6" w:rsidRDefault="009E6338" w:rsidP="006611E6">
      <w:pPr>
        <w:pStyle w:val="Artikel"/>
        <w:spacing w:line="276" w:lineRule="auto"/>
        <w:rPr>
          <w:rFonts w:cs="Arial"/>
          <w:sz w:val="20"/>
        </w:rPr>
      </w:pPr>
      <w:r w:rsidRPr="006611E6">
        <w:rPr>
          <w:rFonts w:cs="Arial"/>
          <w:sz w:val="20"/>
        </w:rPr>
        <w:lastRenderedPageBreak/>
        <w:t>Artikel 13 Slotregel</w:t>
      </w:r>
    </w:p>
    <w:p w:rsidR="0041529F" w:rsidRDefault="0041529F"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rPr>
        <w:t>Deze regels kunnen worden aangehaald onder de titel:</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rPr>
        <w:t>Regels van het bestemmingsplan “</w:t>
      </w:r>
      <w:proofErr w:type="spellStart"/>
      <w:r w:rsidR="00A225BC">
        <w:rPr>
          <w:rFonts w:hAnsi="Arial" w:cs="Arial"/>
        </w:rPr>
        <w:t>Boesingheliede</w:t>
      </w:r>
      <w:proofErr w:type="spellEnd"/>
      <w:r w:rsidR="00A225BC">
        <w:rPr>
          <w:rFonts w:hAnsi="Arial" w:cs="Arial"/>
        </w:rPr>
        <w:t xml:space="preserve"> </w:t>
      </w:r>
      <w:proofErr w:type="spellStart"/>
      <w:r w:rsidRPr="006611E6">
        <w:rPr>
          <w:rFonts w:hAnsi="Arial" w:cs="Arial"/>
        </w:rPr>
        <w:t>Schipholweg</w:t>
      </w:r>
      <w:proofErr w:type="spellEnd"/>
      <w:r w:rsidRPr="006611E6">
        <w:rPr>
          <w:rFonts w:hAnsi="Arial" w:cs="Arial"/>
        </w:rPr>
        <w:t xml:space="preserve"> t</w:t>
      </w:r>
      <w:r w:rsidR="00A225BC">
        <w:rPr>
          <w:rFonts w:hAnsi="Arial" w:cs="Arial"/>
        </w:rPr>
        <w:t>egenover</w:t>
      </w:r>
      <w:r w:rsidRPr="006611E6">
        <w:rPr>
          <w:rFonts w:hAnsi="Arial" w:cs="Arial"/>
        </w:rPr>
        <w:t xml:space="preserve"> 837” van de gemeente Haarlemmermeer:</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Aldus vastgesteld in de raadsvergadering van {...}</w:t>
      </w: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392FF1"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color w:val="auto"/>
        </w:rPr>
        <w:t>De voorzitter,</w:t>
      </w:r>
      <w:r w:rsidRPr="006611E6">
        <w:rPr>
          <w:rFonts w:hAnsi="Arial" w:cs="Arial"/>
          <w:color w:val="auto"/>
        </w:rPr>
        <w:tab/>
      </w:r>
      <w:r w:rsidRPr="006611E6">
        <w:rPr>
          <w:rFonts w:hAnsi="Arial" w:cs="Arial"/>
          <w:color w:val="auto"/>
        </w:rPr>
        <w:tab/>
      </w:r>
      <w:r w:rsidRPr="006611E6">
        <w:rPr>
          <w:rFonts w:hAnsi="Arial" w:cs="Arial"/>
          <w:color w:val="auto"/>
        </w:rPr>
        <w:tab/>
      </w:r>
      <w:r w:rsidRPr="006611E6">
        <w:rPr>
          <w:rFonts w:hAnsi="Arial" w:cs="Arial"/>
          <w:color w:val="auto"/>
        </w:rPr>
        <w:tab/>
      </w:r>
      <w:r w:rsidRPr="006611E6">
        <w:rPr>
          <w:rFonts w:hAnsi="Arial" w:cs="Arial"/>
          <w:color w:val="auto"/>
        </w:rPr>
        <w:tab/>
      </w:r>
      <w:r w:rsidRPr="006611E6">
        <w:rPr>
          <w:rFonts w:hAnsi="Arial" w:cs="Arial"/>
          <w:color w:val="auto"/>
        </w:rPr>
        <w:tab/>
      </w:r>
      <w:r w:rsidRPr="006611E6">
        <w:rPr>
          <w:rFonts w:hAnsi="Arial" w:cs="Arial"/>
          <w:color w:val="auto"/>
        </w:rPr>
        <w:tab/>
      </w:r>
      <w:r w:rsidRPr="006611E6">
        <w:rPr>
          <w:rFonts w:hAnsi="Arial" w:cs="Arial"/>
          <w:color w:val="auto"/>
        </w:rPr>
        <w:tab/>
        <w:t>De griffier,</w:t>
      </w:r>
    </w:p>
    <w:p w:rsidR="00392FF1" w:rsidRPr="006611E6" w:rsidRDefault="009E6338" w:rsidP="0066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hAnsi="Arial" w:cs="Arial"/>
        </w:rPr>
      </w:pPr>
      <w:r w:rsidRPr="006611E6">
        <w:rPr>
          <w:rFonts w:hAnsi="Arial" w:cs="Arial"/>
        </w:rPr>
        <w:t>{...}</w:t>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t>{...}</w:t>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r w:rsidRPr="006611E6">
        <w:rPr>
          <w:rFonts w:hAnsi="Arial" w:cs="Arial"/>
        </w:rPr>
        <w:tab/>
      </w:r>
    </w:p>
    <w:p w:rsidR="00392FF1" w:rsidRPr="006611E6" w:rsidRDefault="00392FF1" w:rsidP="006611E6">
      <w:pPr>
        <w:rPr>
          <w:rFonts w:hAnsi="Arial" w:cs="Arial"/>
        </w:rPr>
      </w:pPr>
    </w:p>
    <w:p w:rsidR="00392FF1" w:rsidRPr="006611E6" w:rsidRDefault="00392FF1" w:rsidP="006611E6">
      <w:pPr>
        <w:rPr>
          <w:rFonts w:hAnsi="Arial" w:cs="Arial"/>
        </w:rPr>
      </w:pPr>
    </w:p>
    <w:p w:rsidR="00392FF1" w:rsidRPr="006611E6" w:rsidRDefault="00392FF1" w:rsidP="006611E6">
      <w:pPr>
        <w:rPr>
          <w:rFonts w:hAnsi="Arial" w:cs="Arial"/>
        </w:rPr>
      </w:pPr>
    </w:p>
    <w:p w:rsidR="00392FF1" w:rsidRPr="006611E6" w:rsidRDefault="00392FF1" w:rsidP="006611E6">
      <w:pPr>
        <w:rPr>
          <w:rFonts w:hAnsi="Arial" w:cs="Arial"/>
        </w:rPr>
      </w:pPr>
    </w:p>
    <w:p w:rsidR="00392FF1" w:rsidRPr="006611E6" w:rsidRDefault="009E6338" w:rsidP="006611E6">
      <w:pPr>
        <w:rPr>
          <w:rFonts w:hAnsi="Arial" w:cs="Arial"/>
        </w:rPr>
      </w:pPr>
      <w:r w:rsidRPr="006611E6">
        <w:rPr>
          <w:rFonts w:hAnsi="Arial" w:cs="Arial"/>
          <w:b/>
        </w:rPr>
        <w:t>BIJLAGEN</w:t>
      </w:r>
    </w:p>
    <w:p w:rsidR="00392FF1" w:rsidRPr="006611E6" w:rsidRDefault="00392FF1" w:rsidP="006611E6">
      <w:pPr>
        <w:rPr>
          <w:rFonts w:hAnsi="Arial" w:cs="Arial"/>
        </w:rPr>
      </w:pPr>
    </w:p>
    <w:p w:rsidR="00392FF1" w:rsidRPr="006611E6" w:rsidRDefault="00392FF1" w:rsidP="006611E6">
      <w:pPr>
        <w:rPr>
          <w:rFonts w:hAnsi="Arial" w:cs="Arial"/>
        </w:rPr>
      </w:pPr>
    </w:p>
    <w:p w:rsidR="00392FF1" w:rsidRPr="006611E6" w:rsidRDefault="00392FF1" w:rsidP="006611E6">
      <w:pPr>
        <w:pStyle w:val="Artikel"/>
        <w:spacing w:line="276" w:lineRule="auto"/>
        <w:rPr>
          <w:rFonts w:cs="Arial"/>
          <w:sz w:val="20"/>
        </w:rPr>
      </w:pPr>
    </w:p>
    <w:sectPr w:rsidR="00392FF1" w:rsidRPr="006611E6" w:rsidSect="00392FF1">
      <w:pgSz w:w="11909" w:h="16805"/>
      <w:pgMar w:top="1440" w:right="1440" w:bottom="1440" w:left="1440"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2A0"/>
    <w:multiLevelType w:val="singleLevel"/>
    <w:tmpl w:val="9D229D46"/>
    <w:lvl w:ilvl="0">
      <w:start w:val="1"/>
      <w:numFmt w:val="lowerLetter"/>
      <w:lvlText w:val="%1."/>
      <w:lvlJc w:val="left"/>
      <w:pPr>
        <w:ind w:left="397" w:right="0" w:hanging="397"/>
      </w:pPr>
      <w:rPr>
        <w:sz w:val="20"/>
      </w:rPr>
    </w:lvl>
  </w:abstractNum>
  <w:abstractNum w:abstractNumId="1">
    <w:nsid w:val="068F5B66"/>
    <w:multiLevelType w:val="hybridMultilevel"/>
    <w:tmpl w:val="60249B72"/>
    <w:lvl w:ilvl="0" w:tplc="02A846E4">
      <w:start w:val="1"/>
      <w:numFmt w:val="lowerLetter"/>
      <w:lvlText w:val="%1."/>
      <w:lvlJc w:val="left"/>
      <w:pPr>
        <w:tabs>
          <w:tab w:val="num" w:pos="1440"/>
        </w:tabs>
        <w:ind w:left="144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E1D14DB"/>
    <w:multiLevelType w:val="multilevel"/>
    <w:tmpl w:val="7C6469F8"/>
    <w:lvl w:ilvl="0">
      <w:start w:val="1"/>
      <w:numFmt w:val="lowerLetter"/>
      <w:lvlText w:val="%1."/>
      <w:lvlJc w:val="left"/>
      <w:pPr>
        <w:ind w:left="397" w:right="0" w:hanging="397"/>
      </w:pPr>
      <w:rPr>
        <w:sz w:val="20"/>
      </w:rPr>
    </w:lvl>
    <w:lvl w:ilvl="1">
      <w:start w:val="1"/>
      <w:numFmt w:val="lowerLetter"/>
      <w:lvlText w:val="%2."/>
      <w:lvlJc w:val="left"/>
      <w:pPr>
        <w:ind w:left="852" w:right="0" w:hanging="426"/>
      </w:pPr>
      <w:rPr>
        <w:sz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10A55"/>
    <w:multiLevelType w:val="singleLevel"/>
    <w:tmpl w:val="17FA438E"/>
    <w:lvl w:ilvl="0">
      <w:start w:val="1"/>
      <w:numFmt w:val="decimal"/>
      <w:lvlText w:val="%1."/>
      <w:lvlJc w:val="left"/>
      <w:pPr>
        <w:ind w:left="426" w:right="0" w:hanging="426"/>
      </w:pPr>
      <w:rPr>
        <w:sz w:val="20"/>
      </w:rPr>
    </w:lvl>
  </w:abstractNum>
  <w:abstractNum w:abstractNumId="4">
    <w:nsid w:val="128664EC"/>
    <w:multiLevelType w:val="singleLevel"/>
    <w:tmpl w:val="1EBA2E78"/>
    <w:lvl w:ilvl="0">
      <w:start w:val="1"/>
      <w:numFmt w:val="lowerLetter"/>
      <w:lvlText w:val="%1."/>
      <w:lvlJc w:val="left"/>
      <w:pPr>
        <w:ind w:left="360" w:right="0" w:hanging="360"/>
      </w:pPr>
      <w:rPr>
        <w:sz w:val="20"/>
      </w:rPr>
    </w:lvl>
  </w:abstractNum>
  <w:abstractNum w:abstractNumId="5">
    <w:nsid w:val="146C307F"/>
    <w:multiLevelType w:val="singleLevel"/>
    <w:tmpl w:val="608C73B6"/>
    <w:lvl w:ilvl="0">
      <w:start w:val="1"/>
      <w:numFmt w:val="decimal"/>
      <w:lvlText w:val="%1."/>
      <w:lvlJc w:val="left"/>
      <w:pPr>
        <w:ind w:left="426" w:right="0" w:hanging="426"/>
      </w:pPr>
      <w:rPr>
        <w:sz w:val="20"/>
      </w:rPr>
    </w:lvl>
  </w:abstractNum>
  <w:abstractNum w:abstractNumId="6">
    <w:nsid w:val="18F478A7"/>
    <w:multiLevelType w:val="singleLevel"/>
    <w:tmpl w:val="03DC657C"/>
    <w:lvl w:ilvl="0">
      <w:start w:val="1"/>
      <w:numFmt w:val="lowerLetter"/>
      <w:lvlText w:val="%1."/>
      <w:lvlJc w:val="left"/>
      <w:pPr>
        <w:ind w:left="363" w:right="0" w:hanging="363"/>
      </w:pPr>
      <w:rPr>
        <w:sz w:val="20"/>
      </w:rPr>
    </w:lvl>
  </w:abstractNum>
  <w:abstractNum w:abstractNumId="7">
    <w:nsid w:val="1B9558A2"/>
    <w:multiLevelType w:val="singleLevel"/>
    <w:tmpl w:val="FED28CAA"/>
    <w:lvl w:ilvl="0">
      <w:start w:val="1"/>
      <w:numFmt w:val="lowerLetter"/>
      <w:lvlText w:val="%1."/>
      <w:lvlJc w:val="left"/>
      <w:pPr>
        <w:ind w:left="426" w:right="0" w:hanging="426"/>
      </w:pPr>
      <w:rPr>
        <w:sz w:val="20"/>
      </w:rPr>
    </w:lvl>
  </w:abstractNum>
  <w:abstractNum w:abstractNumId="8">
    <w:nsid w:val="1DB73E72"/>
    <w:multiLevelType w:val="singleLevel"/>
    <w:tmpl w:val="930468F6"/>
    <w:lvl w:ilvl="0">
      <w:start w:val="1"/>
      <w:numFmt w:val="lowerLetter"/>
      <w:lvlText w:val="%1."/>
      <w:lvlJc w:val="left"/>
      <w:pPr>
        <w:ind w:left="363" w:right="0" w:hanging="363"/>
      </w:pPr>
      <w:rPr>
        <w:sz w:val="20"/>
      </w:rPr>
    </w:lvl>
  </w:abstractNum>
  <w:abstractNum w:abstractNumId="9">
    <w:nsid w:val="1E4567C1"/>
    <w:multiLevelType w:val="singleLevel"/>
    <w:tmpl w:val="258CE40A"/>
    <w:lvl w:ilvl="0">
      <w:start w:val="1"/>
      <w:numFmt w:val="lowerLetter"/>
      <w:lvlText w:val="%1."/>
      <w:lvlJc w:val="left"/>
      <w:pPr>
        <w:ind w:left="397" w:right="0" w:hanging="397"/>
      </w:pPr>
      <w:rPr>
        <w:sz w:val="20"/>
      </w:rPr>
    </w:lvl>
  </w:abstractNum>
  <w:abstractNum w:abstractNumId="10">
    <w:nsid w:val="1E9E5737"/>
    <w:multiLevelType w:val="hybridMultilevel"/>
    <w:tmpl w:val="89922222"/>
    <w:lvl w:ilvl="0" w:tplc="FFFFFFFF">
      <w:start w:val="1"/>
      <w:numFmt w:val="lowerLetter"/>
      <w:lvlText w:val="%1."/>
      <w:lvlJc w:val="left"/>
      <w:pPr>
        <w:tabs>
          <w:tab w:val="num" w:pos="397"/>
        </w:tabs>
        <w:ind w:left="397" w:hanging="397"/>
      </w:pPr>
      <w:rPr>
        <w:rFonts w:cs="Times New Roman" w:hint="default"/>
      </w:rPr>
    </w:lvl>
    <w:lvl w:ilvl="1" w:tplc="E3F0EDC0">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1D76597"/>
    <w:multiLevelType w:val="singleLevel"/>
    <w:tmpl w:val="1DF48CA0"/>
    <w:lvl w:ilvl="0">
      <w:start w:val="1"/>
      <w:numFmt w:val="lowerLetter"/>
      <w:lvlText w:val="%1."/>
      <w:lvlJc w:val="left"/>
      <w:pPr>
        <w:ind w:left="426" w:right="0" w:hanging="426"/>
      </w:pPr>
      <w:rPr>
        <w:rFonts w:ascii="Arial" w:hAnsi="Arial" w:hint="default"/>
        <w:sz w:val="20"/>
      </w:rPr>
    </w:lvl>
  </w:abstractNum>
  <w:abstractNum w:abstractNumId="12">
    <w:nsid w:val="264C6884"/>
    <w:multiLevelType w:val="singleLevel"/>
    <w:tmpl w:val="A6B4B51A"/>
    <w:lvl w:ilvl="0">
      <w:start w:val="1"/>
      <w:numFmt w:val="lowerLetter"/>
      <w:lvlText w:val="%1."/>
      <w:lvlJc w:val="left"/>
      <w:pPr>
        <w:ind w:left="397" w:right="0" w:hanging="397"/>
      </w:pPr>
      <w:rPr>
        <w:sz w:val="20"/>
      </w:rPr>
    </w:lvl>
  </w:abstractNum>
  <w:abstractNum w:abstractNumId="13">
    <w:nsid w:val="2BF9399C"/>
    <w:multiLevelType w:val="singleLevel"/>
    <w:tmpl w:val="9CACF3AE"/>
    <w:lvl w:ilvl="0">
      <w:start w:val="1"/>
      <w:numFmt w:val="lowerLetter"/>
      <w:lvlText w:val="%1."/>
      <w:lvlJc w:val="left"/>
      <w:pPr>
        <w:ind w:left="425" w:right="0" w:hanging="425"/>
      </w:pPr>
      <w:rPr>
        <w:rFonts w:ascii="Arial" w:hAnsi="Arial" w:hint="default"/>
        <w:sz w:val="20"/>
      </w:rPr>
    </w:lvl>
  </w:abstractNum>
  <w:abstractNum w:abstractNumId="14">
    <w:nsid w:val="34FD1576"/>
    <w:multiLevelType w:val="singleLevel"/>
    <w:tmpl w:val="01CA1894"/>
    <w:lvl w:ilvl="0">
      <w:start w:val="1"/>
      <w:numFmt w:val="bullet"/>
      <w:lvlText w:val="·"/>
      <w:lvlJc w:val="left"/>
      <w:pPr>
        <w:ind w:left="360" w:right="0" w:hanging="360"/>
      </w:pPr>
      <w:rPr>
        <w:rFonts w:ascii="Symbol" w:hAnsi="Symbol" w:hint="default"/>
        <w:sz w:val="20"/>
      </w:rPr>
    </w:lvl>
  </w:abstractNum>
  <w:abstractNum w:abstractNumId="15">
    <w:nsid w:val="3C792158"/>
    <w:multiLevelType w:val="hybridMultilevel"/>
    <w:tmpl w:val="EE2EF418"/>
    <w:lvl w:ilvl="0" w:tplc="FFFFFFFF">
      <w:start w:val="1"/>
      <w:numFmt w:val="lowerLetter"/>
      <w:lvlText w:val="%1."/>
      <w:lvlJc w:val="left"/>
      <w:pPr>
        <w:tabs>
          <w:tab w:val="num" w:pos="397"/>
        </w:tabs>
        <w:ind w:left="397" w:hanging="397"/>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402B00EE"/>
    <w:multiLevelType w:val="singleLevel"/>
    <w:tmpl w:val="9634D4FC"/>
    <w:lvl w:ilvl="0">
      <w:start w:val="1"/>
      <w:numFmt w:val="lowerLetter"/>
      <w:lvlText w:val="%1."/>
      <w:lvlJc w:val="left"/>
      <w:pPr>
        <w:ind w:left="397" w:right="0" w:hanging="397"/>
      </w:pPr>
      <w:rPr>
        <w:sz w:val="20"/>
      </w:rPr>
    </w:lvl>
  </w:abstractNum>
  <w:abstractNum w:abstractNumId="17">
    <w:nsid w:val="4DD47598"/>
    <w:multiLevelType w:val="hybridMultilevel"/>
    <w:tmpl w:val="386605C8"/>
    <w:lvl w:ilvl="0" w:tplc="FFFFFFFF">
      <w:start w:val="1"/>
      <w:numFmt w:val="lowerLetter"/>
      <w:lvlText w:val="%1."/>
      <w:lvlJc w:val="left"/>
      <w:pPr>
        <w:tabs>
          <w:tab w:val="num" w:pos="397"/>
        </w:tabs>
        <w:ind w:left="397" w:hanging="397"/>
      </w:pPr>
      <w:rPr>
        <w:rFonts w:cs="Times New Roman" w:hint="default"/>
      </w:rPr>
    </w:lvl>
    <w:lvl w:ilvl="1" w:tplc="280E0F2C">
      <w:start w:val="10"/>
      <w:numFmt w:val="lowerLetter"/>
      <w:lvlText w:val="%2."/>
      <w:lvlJc w:val="left"/>
      <w:pPr>
        <w:tabs>
          <w:tab w:val="num" w:pos="1477"/>
        </w:tabs>
        <w:ind w:left="1477" w:hanging="397"/>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1915E8C"/>
    <w:multiLevelType w:val="singleLevel"/>
    <w:tmpl w:val="B9BE549A"/>
    <w:lvl w:ilvl="0">
      <w:start w:val="1"/>
      <w:numFmt w:val="lowerLetter"/>
      <w:lvlText w:val="%1."/>
      <w:lvlJc w:val="left"/>
      <w:pPr>
        <w:ind w:left="397" w:right="0" w:hanging="397"/>
      </w:pPr>
      <w:rPr>
        <w:sz w:val="20"/>
      </w:rPr>
    </w:lvl>
  </w:abstractNum>
  <w:abstractNum w:abstractNumId="19">
    <w:nsid w:val="54F57DD2"/>
    <w:multiLevelType w:val="singleLevel"/>
    <w:tmpl w:val="6A4ECC1E"/>
    <w:lvl w:ilvl="0">
      <w:start w:val="1"/>
      <w:numFmt w:val="lowerLetter"/>
      <w:lvlText w:val="%1."/>
      <w:lvlJc w:val="left"/>
      <w:pPr>
        <w:ind w:left="426" w:right="0" w:hanging="426"/>
      </w:pPr>
      <w:rPr>
        <w:sz w:val="20"/>
      </w:rPr>
    </w:lvl>
  </w:abstractNum>
  <w:abstractNum w:abstractNumId="20">
    <w:nsid w:val="5A733921"/>
    <w:multiLevelType w:val="singleLevel"/>
    <w:tmpl w:val="D33C597C"/>
    <w:lvl w:ilvl="0">
      <w:start w:val="1"/>
      <w:numFmt w:val="lowerLetter"/>
      <w:lvlText w:val="%1."/>
      <w:lvlJc w:val="left"/>
      <w:pPr>
        <w:ind w:left="425" w:right="0" w:hanging="425"/>
      </w:pPr>
      <w:rPr>
        <w:sz w:val="20"/>
      </w:rPr>
    </w:lvl>
  </w:abstractNum>
  <w:abstractNum w:abstractNumId="21">
    <w:nsid w:val="77874FA8"/>
    <w:multiLevelType w:val="singleLevel"/>
    <w:tmpl w:val="58D8D790"/>
    <w:lvl w:ilvl="0">
      <w:start w:val="1"/>
      <w:numFmt w:val="decimal"/>
      <w:lvlText w:val="%1."/>
      <w:lvlJc w:val="left"/>
      <w:pPr>
        <w:ind w:left="426" w:right="0" w:hanging="426"/>
      </w:pPr>
      <w:rPr>
        <w:sz w:val="20"/>
      </w:rPr>
    </w:lvl>
  </w:abstractNum>
  <w:abstractNum w:abstractNumId="22">
    <w:nsid w:val="77FF3C17"/>
    <w:multiLevelType w:val="singleLevel"/>
    <w:tmpl w:val="0AE653BC"/>
    <w:lvl w:ilvl="0">
      <w:start w:val="1"/>
      <w:numFmt w:val="lowerLetter"/>
      <w:lvlText w:val="%1."/>
      <w:lvlJc w:val="left"/>
      <w:pPr>
        <w:ind w:left="426" w:right="0" w:hanging="426"/>
      </w:pPr>
      <w:rPr>
        <w:sz w:val="20"/>
      </w:rPr>
    </w:lvl>
  </w:abstractNum>
  <w:abstractNum w:abstractNumId="23">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F121CBB"/>
    <w:multiLevelType w:val="singleLevel"/>
    <w:tmpl w:val="EA4866B4"/>
    <w:lvl w:ilvl="0">
      <w:start w:val="1"/>
      <w:numFmt w:val="lowerLetter"/>
      <w:lvlText w:val="%1."/>
      <w:lvlJc w:val="left"/>
      <w:pPr>
        <w:ind w:left="360" w:right="0" w:hanging="360"/>
      </w:pPr>
      <w:rPr>
        <w:sz w:val="20"/>
      </w:rPr>
    </w:lvl>
  </w:abstractNum>
  <w:num w:numId="1">
    <w:abstractNumId w:val="20"/>
  </w:num>
  <w:num w:numId="2">
    <w:abstractNumId w:val="8"/>
  </w:num>
  <w:num w:numId="3">
    <w:abstractNumId w:val="6"/>
  </w:num>
  <w:num w:numId="4">
    <w:abstractNumId w:val="18"/>
  </w:num>
  <w:num w:numId="5">
    <w:abstractNumId w:val="4"/>
  </w:num>
  <w:num w:numId="6">
    <w:abstractNumId w:val="9"/>
  </w:num>
  <w:num w:numId="7">
    <w:abstractNumId w:val="24"/>
  </w:num>
  <w:num w:numId="8">
    <w:abstractNumId w:val="16"/>
  </w:num>
  <w:num w:numId="9">
    <w:abstractNumId w:val="12"/>
  </w:num>
  <w:num w:numId="10">
    <w:abstractNumId w:val="7"/>
  </w:num>
  <w:num w:numId="11">
    <w:abstractNumId w:val="22"/>
  </w:num>
  <w:num w:numId="12">
    <w:abstractNumId w:val="19"/>
  </w:num>
  <w:num w:numId="13">
    <w:abstractNumId w:val="11"/>
  </w:num>
  <w:num w:numId="14">
    <w:abstractNumId w:val="13"/>
  </w:num>
  <w:num w:numId="15">
    <w:abstractNumId w:val="0"/>
  </w:num>
  <w:num w:numId="16">
    <w:abstractNumId w:val="21"/>
  </w:num>
  <w:num w:numId="17">
    <w:abstractNumId w:val="5"/>
  </w:num>
  <w:num w:numId="18">
    <w:abstractNumId w:val="14"/>
  </w:num>
  <w:num w:numId="19">
    <w:abstractNumId w:val="3"/>
  </w:num>
  <w:num w:numId="20">
    <w:abstractNumId w:val="2"/>
  </w:num>
  <w:num w:numId="21">
    <w:abstractNumId w:val="23"/>
  </w:num>
  <w:num w:numId="22">
    <w:abstractNumId w:val="10"/>
  </w:num>
  <w:num w:numId="23">
    <w:abstractNumId w:val="17"/>
  </w:num>
  <w:num w:numId="24">
    <w:abstractNumId w:val="15"/>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compat/>
  <w:rsids>
    <w:rsidRoot w:val="00392FF1"/>
    <w:rsid w:val="0007397F"/>
    <w:rsid w:val="00135666"/>
    <w:rsid w:val="00224DC0"/>
    <w:rsid w:val="00392FF1"/>
    <w:rsid w:val="0041529F"/>
    <w:rsid w:val="00441370"/>
    <w:rsid w:val="0054523B"/>
    <w:rsid w:val="005D1AE8"/>
    <w:rsid w:val="00627C1B"/>
    <w:rsid w:val="006611E6"/>
    <w:rsid w:val="00747605"/>
    <w:rsid w:val="007D2E5D"/>
    <w:rsid w:val="00970BCD"/>
    <w:rsid w:val="009E6338"/>
    <w:rsid w:val="00A225BC"/>
    <w:rsid w:val="00AA71C0"/>
    <w:rsid w:val="00BA602B"/>
    <w:rsid w:val="00C5283E"/>
    <w:rsid w:val="00C552D9"/>
    <w:rsid w:val="00CB16F3"/>
    <w:rsid w:val="00EC6378"/>
    <w:rsid w:val="00EF317F"/>
    <w:rsid w:val="00F7486E"/>
    <w:rsid w:val="00FC33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nl-NL" w:eastAsia="nl-NL"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uiPriority="99" w:qFormat="1"/>
    <w:lsdException w:name="heading 3" w:qFormat="1"/>
    <w:lsdException w:name="List Paragraph" w:uiPriority="34" w:qFormat="1"/>
  </w:latentStyles>
  <w:style w:type="paragraph" w:default="1" w:styleId="Standaard">
    <w:name w:val="Normal"/>
    <w:qFormat/>
    <w:rsid w:val="00392FF1"/>
    <w:rPr>
      <w:color w:val="000000"/>
      <w:sz w:val="20"/>
      <w:shd w:val="clear" w:color="auto" w:fill="FFFFFF"/>
    </w:rPr>
  </w:style>
  <w:style w:type="paragraph" w:styleId="Kop1">
    <w:name w:val="heading 1"/>
    <w:aliases w:val="Vet + inhoudsopg-niveau 1"/>
    <w:basedOn w:val="Standaard"/>
    <w:next w:val="Standaard"/>
    <w:link w:val="Kop1Char"/>
    <w:qFormat/>
    <w:rsid w:val="00EC6378"/>
    <w:pPr>
      <w:keepNext/>
      <w:numPr>
        <w:numId w:val="21"/>
      </w:numPr>
      <w:spacing w:before="120" w:after="0" w:line="240" w:lineRule="auto"/>
      <w:outlineLvl w:val="0"/>
    </w:pPr>
    <w:rPr>
      <w:rFonts w:hAnsi="Arial"/>
      <w:b/>
      <w:color w:val="auto"/>
      <w:szCs w:val="24"/>
      <w:shd w:val="clear" w:color="auto" w:fill="auto"/>
    </w:rPr>
  </w:style>
  <w:style w:type="paragraph" w:styleId="Kop2">
    <w:name w:val="heading 2"/>
    <w:aliases w:val="Vet + inhoudsopg-niveau 2"/>
    <w:basedOn w:val="Standaard"/>
    <w:next w:val="Standaard"/>
    <w:link w:val="Kop2Char"/>
    <w:uiPriority w:val="99"/>
    <w:qFormat/>
    <w:rsid w:val="00EC6378"/>
    <w:pPr>
      <w:keepNext/>
      <w:numPr>
        <w:ilvl w:val="1"/>
        <w:numId w:val="21"/>
      </w:numPr>
      <w:spacing w:before="120" w:after="0" w:line="240" w:lineRule="auto"/>
      <w:outlineLvl w:val="1"/>
    </w:pPr>
    <w:rPr>
      <w:rFonts w:hAnsi="Arial"/>
      <w:b/>
      <w:color w:val="auto"/>
      <w:szCs w:val="24"/>
      <w:shd w:val="clear" w:color="auto" w:fill="auto"/>
    </w:rPr>
  </w:style>
  <w:style w:type="paragraph" w:styleId="Kop3">
    <w:name w:val="heading 3"/>
    <w:aliases w:val="Vet + inhoudsopg-niveau 3"/>
    <w:basedOn w:val="Standaard"/>
    <w:next w:val="Standaard"/>
    <w:link w:val="Kop3Char"/>
    <w:qFormat/>
    <w:rsid w:val="00EC6378"/>
    <w:pPr>
      <w:keepNext/>
      <w:numPr>
        <w:ilvl w:val="2"/>
        <w:numId w:val="21"/>
      </w:numPr>
      <w:spacing w:before="120" w:after="0" w:line="240" w:lineRule="auto"/>
      <w:outlineLvl w:val="2"/>
    </w:pPr>
    <w:rPr>
      <w:rFonts w:hAnsi="Arial"/>
      <w:b/>
      <w:color w:val="auto"/>
      <w:szCs w:val="24"/>
      <w:shd w:val="clear" w:color="auto" w:fil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qFormat/>
    <w:rsid w:val="00392FF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hAnsi="Arial"/>
    </w:rPr>
  </w:style>
  <w:style w:type="paragraph" w:customStyle="1" w:styleId="Deel">
    <w:name w:val="[Deel]"/>
    <w:basedOn w:val="Normal"/>
    <w:qFormat/>
    <w:rsid w:val="00392FF1"/>
    <w:rPr>
      <w:b/>
      <w:color w:val="000000"/>
      <w:sz w:val="31"/>
      <w:shd w:val="clear" w:color="auto" w:fill="FFFFFF"/>
    </w:rPr>
  </w:style>
  <w:style w:type="paragraph" w:customStyle="1" w:styleId="Onderstrepen">
    <w:name w:val="Onderstrepen"/>
    <w:basedOn w:val="Standaard"/>
    <w:next w:val="Standaard"/>
    <w:qFormat/>
    <w:rsid w:val="00392FF1"/>
    <w:pPr>
      <w:spacing w:line="280" w:lineRule="atLeast"/>
    </w:pPr>
    <w:rPr>
      <w:color w:val="auto"/>
      <w:u w:val="single"/>
      <w:shd w:val="clear" w:color="auto" w:fill="auto"/>
    </w:rPr>
  </w:style>
  <w:style w:type="paragraph" w:styleId="Plattetekst2">
    <w:name w:val="Body Text 2"/>
    <w:basedOn w:val="Standaard"/>
    <w:qFormat/>
    <w:rsid w:val="00392FF1"/>
    <w:pPr>
      <w:spacing w:line="264" w:lineRule="auto"/>
    </w:pPr>
    <w:rPr>
      <w:color w:val="auto"/>
      <w:sz w:val="18"/>
      <w:shd w:val="clear" w:color="auto" w:fill="auto"/>
    </w:rPr>
  </w:style>
  <w:style w:type="paragraph" w:styleId="Lijstalinea">
    <w:name w:val="List Paragraph"/>
    <w:basedOn w:val="Standaard"/>
    <w:uiPriority w:val="34"/>
    <w:qFormat/>
    <w:rsid w:val="00392FF1"/>
    <w:pPr>
      <w:spacing w:line="280" w:lineRule="atLeast"/>
      <w:ind w:left="720"/>
    </w:pPr>
    <w:rPr>
      <w:color w:val="auto"/>
      <w:shd w:val="clear" w:color="auto" w:fill="auto"/>
    </w:rPr>
  </w:style>
  <w:style w:type="paragraph" w:customStyle="1" w:styleId="Hoofdstuk">
    <w:name w:val="[Hoofdstuk]"/>
    <w:basedOn w:val="Normal"/>
    <w:qFormat/>
    <w:rsid w:val="00392FF1"/>
    <w:pPr>
      <w:pageBreakBefore/>
    </w:pPr>
    <w:rPr>
      <w:b/>
      <w:color w:val="000000"/>
      <w:sz w:val="28"/>
      <w:shd w:val="clear" w:color="auto" w:fill="FFFFFF"/>
    </w:rPr>
  </w:style>
  <w:style w:type="paragraph" w:customStyle="1" w:styleId="Artikel">
    <w:name w:val="[Artikel]"/>
    <w:basedOn w:val="Normal"/>
    <w:qFormat/>
    <w:rsid w:val="00392FF1"/>
    <w:rPr>
      <w:b/>
      <w:color w:val="000000"/>
      <w:shd w:val="clear" w:color="auto" w:fill="FFFFFF"/>
    </w:rPr>
  </w:style>
  <w:style w:type="paragraph" w:styleId="Plattetekst">
    <w:name w:val="Body Text"/>
    <w:basedOn w:val="Normal"/>
    <w:qFormat/>
    <w:rsid w:val="00392FF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sz w:val="20"/>
    </w:rPr>
  </w:style>
  <w:style w:type="paragraph" w:customStyle="1" w:styleId="Overige">
    <w:name w:val="[Overige]"/>
    <w:basedOn w:val="Normal"/>
    <w:qFormat/>
    <w:rsid w:val="00392FF1"/>
    <w:rPr>
      <w:b/>
      <w:color w:val="000000"/>
      <w:shd w:val="clear" w:color="auto" w:fill="FFFFFF"/>
    </w:rPr>
  </w:style>
  <w:style w:type="paragraph" w:customStyle="1" w:styleId="Lid">
    <w:name w:val="[Lid]"/>
    <w:basedOn w:val="Normal"/>
    <w:qFormat/>
    <w:rsid w:val="00392FF1"/>
    <w:rPr>
      <w:b/>
      <w:color w:val="000000"/>
      <w:sz w:val="19"/>
      <w:shd w:val="clear" w:color="auto" w:fill="FFFFFF"/>
    </w:rPr>
  </w:style>
  <w:style w:type="paragraph" w:customStyle="1" w:styleId="Za4e">
    <w:name w:val="Z_a4e"/>
    <w:basedOn w:val="Normal"/>
    <w:qFormat/>
    <w:rsid w:val="00392FF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79"/>
        <w:tab w:val="left" w:pos="957"/>
        <w:tab w:val="left" w:pos="1436"/>
        <w:tab w:val="left" w:pos="1915"/>
        <w:tab w:val="left" w:pos="2394"/>
        <w:tab w:val="left" w:pos="2873"/>
        <w:tab w:val="left" w:pos="3351"/>
        <w:tab w:val="left" w:pos="3830"/>
        <w:tab w:val="left" w:pos="4309"/>
        <w:tab w:val="left" w:pos="4788"/>
        <w:tab w:val="left" w:pos="5267"/>
        <w:tab w:val="left" w:pos="5745"/>
        <w:tab w:val="left" w:pos="6224"/>
        <w:tab w:val="left" w:pos="6703"/>
      </w:tabs>
    </w:pPr>
    <w:rPr>
      <w:rFonts w:ascii="Univers" w:hAnsi="Univers"/>
      <w:sz w:val="20"/>
    </w:rPr>
  </w:style>
  <w:style w:type="paragraph" w:customStyle="1" w:styleId="Default">
    <w:name w:val="Default"/>
    <w:basedOn w:val="Normal"/>
    <w:qFormat/>
    <w:rsid w:val="00392FF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color w:val="000000"/>
    </w:rPr>
  </w:style>
  <w:style w:type="paragraph" w:customStyle="1" w:styleId="Bijlagebijdetoelichting">
    <w:name w:val="[Bijlage bij de toelichting]"/>
    <w:basedOn w:val="Normal"/>
    <w:qFormat/>
    <w:rsid w:val="00392FF1"/>
    <w:rPr>
      <w:b/>
      <w:color w:val="000000"/>
      <w:sz w:val="28"/>
      <w:shd w:val="clear" w:color="auto" w:fill="FFFFFF"/>
    </w:rPr>
  </w:style>
  <w:style w:type="paragraph" w:customStyle="1" w:styleId="Subsublid">
    <w:name w:val="[Subsublid]"/>
    <w:basedOn w:val="Normal"/>
    <w:qFormat/>
    <w:rsid w:val="00392FF1"/>
    <w:rPr>
      <w:color w:val="000000"/>
      <w:sz w:val="19"/>
      <w:shd w:val="clear" w:color="auto" w:fill="FFFFFF"/>
    </w:rPr>
  </w:style>
  <w:style w:type="paragraph" w:customStyle="1" w:styleId="Subsubparagraaf">
    <w:name w:val="[Subsubparagraaf]"/>
    <w:basedOn w:val="Normal"/>
    <w:qFormat/>
    <w:rsid w:val="00392FF1"/>
    <w:rPr>
      <w:b/>
      <w:color w:val="000000"/>
      <w:sz w:val="19"/>
      <w:shd w:val="clear" w:color="auto" w:fill="FFFFFF"/>
    </w:rPr>
  </w:style>
  <w:style w:type="paragraph" w:customStyle="1" w:styleId="Document">
    <w:name w:val="[Document]"/>
    <w:basedOn w:val="Normal"/>
    <w:qFormat/>
    <w:rsid w:val="00392FF1"/>
    <w:rPr>
      <w:b/>
      <w:color w:val="000000"/>
      <w:sz w:val="36"/>
      <w:shd w:val="clear" w:color="auto" w:fill="FFFFFF"/>
    </w:rPr>
  </w:style>
  <w:style w:type="paragraph" w:customStyle="1" w:styleId="Subsubsubparagraaf">
    <w:name w:val="[Subsubsubparagraaf]"/>
    <w:basedOn w:val="Normal"/>
    <w:qFormat/>
    <w:rsid w:val="00392FF1"/>
    <w:rPr>
      <w:color w:val="000000"/>
      <w:sz w:val="19"/>
      <w:shd w:val="clear" w:color="auto" w:fill="FFFFFF"/>
    </w:rPr>
  </w:style>
  <w:style w:type="paragraph" w:customStyle="1" w:styleId="Bijlagebijderegels">
    <w:name w:val="[Bijlage bij de regels]"/>
    <w:basedOn w:val="Normal"/>
    <w:qFormat/>
    <w:rsid w:val="00392FF1"/>
    <w:rPr>
      <w:b/>
      <w:color w:val="000000"/>
      <w:sz w:val="28"/>
      <w:shd w:val="clear" w:color="auto" w:fill="FFFFFF"/>
    </w:rPr>
  </w:style>
  <w:style w:type="paragraph" w:customStyle="1" w:styleId="Sublid">
    <w:name w:val="[Sublid]"/>
    <w:basedOn w:val="Normal"/>
    <w:qFormat/>
    <w:rsid w:val="00392FF1"/>
    <w:rPr>
      <w:color w:val="FFFFFF"/>
      <w:sz w:val="18"/>
      <w:shd w:val="clear" w:color="auto" w:fill="FFFFFF"/>
    </w:rPr>
  </w:style>
  <w:style w:type="paragraph" w:customStyle="1" w:styleId="Subparagraaf">
    <w:name w:val="[Subparagraaf]"/>
    <w:basedOn w:val="Normal"/>
    <w:qFormat/>
    <w:rsid w:val="00392FF1"/>
    <w:rPr>
      <w:b/>
      <w:color w:val="000000"/>
      <w:sz w:val="19"/>
      <w:shd w:val="clear" w:color="auto" w:fill="FFFFFF"/>
    </w:rPr>
  </w:style>
  <w:style w:type="paragraph" w:customStyle="1" w:styleId="Bijlagenbijdetoelichting">
    <w:name w:val="[Bijlagen bij de toelichting]"/>
    <w:basedOn w:val="Normal"/>
    <w:qFormat/>
    <w:rsid w:val="00392FF1"/>
    <w:rPr>
      <w:b/>
      <w:color w:val="000000"/>
      <w:sz w:val="28"/>
      <w:shd w:val="clear" w:color="auto" w:fill="FFFFFF"/>
    </w:rPr>
  </w:style>
  <w:style w:type="paragraph" w:customStyle="1" w:styleId="Bijlage">
    <w:name w:val="[Bijlage]"/>
    <w:basedOn w:val="Normal"/>
    <w:qFormat/>
    <w:rsid w:val="00392FF1"/>
    <w:rPr>
      <w:b/>
      <w:color w:val="000000"/>
      <w:sz w:val="28"/>
      <w:shd w:val="clear" w:color="auto" w:fill="FFFFFF"/>
    </w:rPr>
  </w:style>
  <w:style w:type="paragraph" w:customStyle="1" w:styleId="Bijlagenbijderegels">
    <w:name w:val="[Bijlagen bij de regels]"/>
    <w:basedOn w:val="Normal"/>
    <w:qFormat/>
    <w:rsid w:val="00392FF1"/>
    <w:rPr>
      <w:b/>
      <w:color w:val="000000"/>
      <w:sz w:val="28"/>
      <w:shd w:val="clear" w:color="auto" w:fill="FFFFFF"/>
    </w:rPr>
  </w:style>
  <w:style w:type="paragraph" w:customStyle="1" w:styleId="InhoudsOpgaveTitel">
    <w:name w:val="[InhoudsOpgaveTitel]"/>
    <w:basedOn w:val="Normal"/>
    <w:qFormat/>
    <w:rsid w:val="00392FF1"/>
    <w:rPr>
      <w:b/>
      <w:color w:val="000000"/>
      <w:sz w:val="28"/>
      <w:shd w:val="clear" w:color="auto" w:fill="FFFFFF"/>
    </w:rPr>
  </w:style>
  <w:style w:type="paragraph" w:customStyle="1" w:styleId="Bijlagen">
    <w:name w:val="[Bijlagen]"/>
    <w:basedOn w:val="Normal"/>
    <w:qFormat/>
    <w:rsid w:val="00392FF1"/>
    <w:rPr>
      <w:b/>
      <w:color w:val="000000"/>
      <w:sz w:val="28"/>
      <w:shd w:val="clear" w:color="auto" w:fill="FFFFFF"/>
    </w:rPr>
  </w:style>
  <w:style w:type="paragraph" w:customStyle="1" w:styleId="InhoudsOpgave">
    <w:name w:val="[InhoudsOpgave]"/>
    <w:basedOn w:val="Normal"/>
    <w:qFormat/>
    <w:rsid w:val="00392FF1"/>
    <w:rPr>
      <w:color w:val="000000"/>
      <w:sz w:val="19"/>
      <w:shd w:val="clear" w:color="auto" w:fill="FFFFFF"/>
    </w:rPr>
  </w:style>
  <w:style w:type="paragraph" w:customStyle="1" w:styleId="Paragraaf">
    <w:name w:val="[Paragraaf]"/>
    <w:basedOn w:val="Normal"/>
    <w:qFormat/>
    <w:rsid w:val="00392FF1"/>
    <w:rPr>
      <w:b/>
      <w:color w:val="000000"/>
      <w:shd w:val="clear" w:color="auto" w:fill="FFFFFF"/>
    </w:rPr>
  </w:style>
  <w:style w:type="paragraph" w:customStyle="1" w:styleId="Default0">
    <w:name w:val="[Default]"/>
    <w:basedOn w:val="Normal"/>
    <w:qFormat/>
    <w:rsid w:val="00392FF1"/>
    <w:pPr>
      <w:tabs>
        <w:tab w:val="clear" w:pos="15876"/>
      </w:tabs>
    </w:pPr>
    <w:rPr>
      <w:b/>
      <w:color w:val="000000"/>
      <w:sz w:val="28"/>
      <w:shd w:val="clear" w:color="auto" w:fill="FFFFFF"/>
    </w:rPr>
  </w:style>
  <w:style w:type="character" w:customStyle="1" w:styleId="Kop1Char">
    <w:name w:val="Kop 1 Char"/>
    <w:aliases w:val="Vet + inhoudsopg-niveau 1 Char"/>
    <w:basedOn w:val="Standaardalinea-lettertype"/>
    <w:link w:val="Kop1"/>
    <w:rsid w:val="00EC6378"/>
    <w:rPr>
      <w:rFonts w:hAnsi="Arial"/>
      <w:b/>
      <w:sz w:val="20"/>
      <w:szCs w:val="24"/>
    </w:rPr>
  </w:style>
  <w:style w:type="character" w:customStyle="1" w:styleId="Kop2Char">
    <w:name w:val="Kop 2 Char"/>
    <w:aliases w:val="Vet + inhoudsopg-niveau 2 Char"/>
    <w:basedOn w:val="Standaardalinea-lettertype"/>
    <w:link w:val="Kop2"/>
    <w:uiPriority w:val="99"/>
    <w:rsid w:val="00EC6378"/>
    <w:rPr>
      <w:rFonts w:hAnsi="Arial"/>
      <w:b/>
      <w:sz w:val="20"/>
      <w:szCs w:val="24"/>
    </w:rPr>
  </w:style>
  <w:style w:type="character" w:customStyle="1" w:styleId="Kop3Char">
    <w:name w:val="Kop 3 Char"/>
    <w:aliases w:val="Vet + inhoudsopg-niveau 3 Char"/>
    <w:basedOn w:val="Standaardalinea-lettertype"/>
    <w:link w:val="Kop3"/>
    <w:rsid w:val="00EC6378"/>
    <w:rPr>
      <w:rFonts w:hAnsi="Arial"/>
      <w:b/>
      <w:sz w:val="20"/>
      <w:szCs w:val="24"/>
    </w:rPr>
  </w:style>
  <w:style w:type="paragraph" w:customStyle="1" w:styleId="Cursief">
    <w:name w:val="Cursief"/>
    <w:basedOn w:val="Standaard"/>
    <w:next w:val="Standaard"/>
    <w:uiPriority w:val="99"/>
    <w:rsid w:val="00EC6378"/>
    <w:pPr>
      <w:spacing w:after="0" w:line="240" w:lineRule="auto"/>
    </w:pPr>
    <w:rPr>
      <w:rFonts w:hAnsi="Arial"/>
      <w:i/>
      <w:color w:val="auto"/>
      <w:szCs w:val="24"/>
      <w:shd w:val="clear" w:color="auto" w:fill="auto"/>
    </w:rPr>
  </w:style>
  <w:style w:type="paragraph" w:customStyle="1" w:styleId="Preformatted">
    <w:name w:val="Preformatted"/>
    <w:basedOn w:val="Standaard"/>
    <w:rsid w:val="00EC63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olor w:val="auto"/>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3506</Words>
  <Characters>19285</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NL.IMRO.0394.BPGboeschpwegto837-A001_Schipholweg to 837.docx</vt:lpstr>
    </vt:vector>
  </TitlesOfParts>
  <Company>Gemeente Haarlemmermeer</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NL.IMRO.0394.BPGboeschpwegto837-A001_Schipholweg to 837.docx</dc:title>
  <cp:lastModifiedBy>ongd</cp:lastModifiedBy>
  <cp:revision>2</cp:revision>
  <cp:lastPrinted>2011-02-28T11:28:00Z</cp:lastPrinted>
  <dcterms:created xsi:type="dcterms:W3CDTF">2012-03-13T11:33:00Z</dcterms:created>
  <dcterms:modified xsi:type="dcterms:W3CDTF">2012-03-13T11:33:00Z</dcterms:modified>
</cp:coreProperties>
</file>