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6A6AE8">
            <w:bookmarkStart w:id="0" w:name="_GoBack"/>
            <w:bookmarkEnd w:id="0"/>
          </w:p>
        </w:tc>
        <w:tc>
          <w:tcPr>
            <w:tcW w:w="5235" w:type="dxa"/>
          </w:tcPr>
          <w:p w:rsidR="006A6AE8" w:rsidRDefault="006A6AE8"/>
        </w:tc>
        <w:tc>
          <w:tcPr>
            <w:tcW w:w="3686" w:type="dxa"/>
          </w:tcPr>
          <w:p w:rsidR="006A6AE8" w:rsidRDefault="006A6AE8">
            <w:pPr>
              <w:pStyle w:val="Dienstkop"/>
            </w:pPr>
            <w:bookmarkStart w:id="1" w:name="dienst"/>
            <w:bookmarkEnd w:id="1"/>
          </w:p>
          <w:p w:rsidR="006A6AE8" w:rsidRDefault="006A6AE8">
            <w:pPr>
              <w:pStyle w:val="Dienstkop"/>
              <w:rPr>
                <w:b w:val="0"/>
              </w:rPr>
            </w:pPr>
          </w:p>
        </w:tc>
      </w:tr>
    </w:tbl>
    <w:p w:rsidR="006A6AE8" w:rsidRDefault="006A6AE8">
      <w:r>
        <w:fldChar w:fldCharType="begin"/>
      </w:r>
      <w:r>
        <w:instrText xml:space="preserve"> ADVANCE \y 136 </w:instrText>
      </w:r>
      <w:r>
        <w:fldChar w:fldCharType="end"/>
      </w:r>
    </w:p>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6A6AE8">
            <w:pPr>
              <w:spacing w:before="60"/>
              <w:rPr>
                <w:sz w:val="14"/>
              </w:rPr>
            </w:pPr>
          </w:p>
        </w:tc>
        <w:tc>
          <w:tcPr>
            <w:tcW w:w="5235" w:type="dxa"/>
          </w:tcPr>
          <w:p w:rsidR="00E345D1" w:rsidRDefault="00E345D1">
            <w:pPr>
              <w:spacing w:line="280" w:lineRule="exact"/>
            </w:pPr>
            <w:bookmarkStart w:id="2" w:name="naw"/>
            <w:bookmarkEnd w:id="2"/>
            <w:r>
              <w:t>Voorzitter WMO Raad Haarlemmermeer</w:t>
            </w:r>
          </w:p>
          <w:p w:rsidR="006A6AE8" w:rsidRDefault="006A6AE8">
            <w:pPr>
              <w:spacing w:line="280" w:lineRule="exact"/>
            </w:pPr>
          </w:p>
        </w:tc>
        <w:tc>
          <w:tcPr>
            <w:tcW w:w="3686" w:type="dxa"/>
          </w:tcPr>
          <w:p w:rsidR="00E345D1" w:rsidRDefault="00E345D1">
            <w:pPr>
              <w:spacing w:line="240" w:lineRule="exact"/>
              <w:rPr>
                <w:sz w:val="14"/>
              </w:rPr>
            </w:pPr>
            <w:bookmarkStart w:id="3" w:name="postbus"/>
            <w:bookmarkEnd w:id="3"/>
            <w:r>
              <w:rPr>
                <w:sz w:val="14"/>
              </w:rPr>
              <w:t>Postbus 250</w:t>
            </w:r>
          </w:p>
          <w:p w:rsidR="00E345D1" w:rsidRDefault="00E345D1">
            <w:pPr>
              <w:spacing w:line="240" w:lineRule="exact"/>
              <w:rPr>
                <w:sz w:val="14"/>
              </w:rPr>
            </w:pPr>
            <w:r>
              <w:rPr>
                <w:sz w:val="14"/>
              </w:rPr>
              <w:t>2130 AG  Hoofddorp</w:t>
            </w:r>
          </w:p>
          <w:p w:rsidR="00E345D1" w:rsidRDefault="00E345D1">
            <w:pPr>
              <w:spacing w:line="240" w:lineRule="exact"/>
              <w:rPr>
                <w:sz w:val="14"/>
              </w:rPr>
            </w:pPr>
          </w:p>
          <w:p w:rsidR="00E345D1" w:rsidRDefault="00E345D1">
            <w:pPr>
              <w:spacing w:line="240" w:lineRule="exact"/>
              <w:rPr>
                <w:sz w:val="14"/>
              </w:rPr>
            </w:pPr>
            <w:r>
              <w:rPr>
                <w:sz w:val="14"/>
              </w:rPr>
              <w:t>Bezoekadres:</w:t>
            </w:r>
          </w:p>
          <w:p w:rsidR="00E345D1" w:rsidRDefault="00E345D1">
            <w:pPr>
              <w:spacing w:line="240" w:lineRule="exact"/>
              <w:rPr>
                <w:sz w:val="14"/>
              </w:rPr>
            </w:pPr>
            <w:r>
              <w:rPr>
                <w:sz w:val="14"/>
              </w:rPr>
              <w:t>Raadhuisplein 1</w:t>
            </w:r>
          </w:p>
          <w:p w:rsidR="00E345D1" w:rsidRDefault="00E345D1">
            <w:pPr>
              <w:spacing w:line="240" w:lineRule="exact"/>
              <w:rPr>
                <w:sz w:val="14"/>
              </w:rPr>
            </w:pPr>
            <w:r>
              <w:rPr>
                <w:sz w:val="14"/>
              </w:rPr>
              <w:t>Hoofddorp</w:t>
            </w:r>
          </w:p>
          <w:p w:rsidR="00E345D1" w:rsidRDefault="00E345D1">
            <w:pPr>
              <w:spacing w:line="240" w:lineRule="exact"/>
              <w:rPr>
                <w:sz w:val="14"/>
              </w:rPr>
            </w:pPr>
            <w:r>
              <w:rPr>
                <w:sz w:val="14"/>
              </w:rPr>
              <w:t xml:space="preserve">Telefoon 0900 1852           </w:t>
            </w:r>
          </w:p>
          <w:p w:rsidR="006A6AE8" w:rsidRDefault="00E345D1">
            <w:pPr>
              <w:spacing w:line="240" w:lineRule="exact"/>
              <w:rPr>
                <w:sz w:val="14"/>
              </w:rPr>
            </w:pPr>
            <w:r>
              <w:rPr>
                <w:sz w:val="14"/>
              </w:rPr>
              <w:t xml:space="preserve">Telefax 023 563 95 50           </w:t>
            </w:r>
          </w:p>
        </w:tc>
      </w:tr>
    </w:tbl>
    <w:p w:rsidR="006A6AE8" w:rsidRDefault="006A6AE8">
      <w:r>
        <w:fldChar w:fldCharType="begin"/>
      </w:r>
      <w:r>
        <w:instrText xml:space="preserve"> ADVANCE \y 250,2 </w:instrText>
      </w:r>
      <w:r>
        <w:fldChar w:fldCharType="end"/>
      </w:r>
    </w:p>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E345D1">
            <w:pPr>
              <w:spacing w:line="240" w:lineRule="exact"/>
              <w:jc w:val="right"/>
              <w:rPr>
                <w:sz w:val="14"/>
              </w:rPr>
            </w:pPr>
            <w:bookmarkStart w:id="4" w:name="sector"/>
            <w:bookmarkEnd w:id="4"/>
            <w:r>
              <w:rPr>
                <w:sz w:val="14"/>
              </w:rPr>
              <w:t>Cluster</w:t>
            </w:r>
          </w:p>
        </w:tc>
        <w:tc>
          <w:tcPr>
            <w:tcW w:w="5235" w:type="dxa"/>
          </w:tcPr>
          <w:p w:rsidR="006A6AE8" w:rsidRDefault="00E345D1">
            <w:pPr>
              <w:spacing w:line="240" w:lineRule="exact"/>
            </w:pPr>
            <w:bookmarkStart w:id="5" w:name="sector2"/>
            <w:bookmarkEnd w:id="5"/>
            <w:r>
              <w:t>Maatschappelijke en Economische Ontwikkeling</w:t>
            </w:r>
          </w:p>
        </w:tc>
        <w:tc>
          <w:tcPr>
            <w:tcW w:w="3686" w:type="dxa"/>
          </w:tcPr>
          <w:p w:rsidR="006A6AE8" w:rsidRDefault="006A6AE8">
            <w:pPr>
              <w:spacing w:before="60" w:line="180" w:lineRule="exact"/>
            </w:pPr>
          </w:p>
        </w:tc>
      </w:tr>
      <w:tr w:rsidR="006A6AE8">
        <w:tc>
          <w:tcPr>
            <w:tcW w:w="1773" w:type="dxa"/>
          </w:tcPr>
          <w:p w:rsidR="006A6AE8" w:rsidRDefault="00E345D1">
            <w:pPr>
              <w:spacing w:line="240" w:lineRule="exact"/>
              <w:jc w:val="right"/>
              <w:rPr>
                <w:sz w:val="14"/>
              </w:rPr>
            </w:pPr>
            <w:bookmarkStart w:id="6" w:name="contact"/>
            <w:bookmarkEnd w:id="6"/>
            <w:r>
              <w:rPr>
                <w:sz w:val="14"/>
              </w:rPr>
              <w:t>Contactpersoon</w:t>
            </w:r>
          </w:p>
        </w:tc>
        <w:tc>
          <w:tcPr>
            <w:tcW w:w="5235" w:type="dxa"/>
          </w:tcPr>
          <w:p w:rsidR="006A6AE8" w:rsidRDefault="00E345D1">
            <w:pPr>
              <w:spacing w:line="240" w:lineRule="exact"/>
            </w:pPr>
            <w:bookmarkStart w:id="7" w:name="contact2"/>
            <w:bookmarkEnd w:id="7"/>
            <w:r>
              <w:t>Jan Willem de Zeeuw</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Doorkiesnummer</w:t>
            </w:r>
          </w:p>
        </w:tc>
        <w:tc>
          <w:tcPr>
            <w:tcW w:w="5235" w:type="dxa"/>
          </w:tcPr>
          <w:p w:rsidR="006A6AE8" w:rsidRDefault="00E345D1">
            <w:pPr>
              <w:spacing w:line="240" w:lineRule="exact"/>
            </w:pPr>
            <w:bookmarkStart w:id="8" w:name="doorkies"/>
            <w:bookmarkEnd w:id="8"/>
            <w:r>
              <w:t>023 567 6172</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Uw brief</w:t>
            </w:r>
          </w:p>
        </w:tc>
        <w:tc>
          <w:tcPr>
            <w:tcW w:w="5235" w:type="dxa"/>
          </w:tcPr>
          <w:p w:rsidR="006A6AE8" w:rsidRDefault="00E345D1">
            <w:pPr>
              <w:spacing w:line="240" w:lineRule="exact"/>
            </w:pPr>
            <w:bookmarkStart w:id="9" w:name="uwbrief"/>
            <w:bookmarkEnd w:id="9"/>
            <w:r>
              <w:t>4 december 2012</w:t>
            </w:r>
          </w:p>
        </w:tc>
        <w:tc>
          <w:tcPr>
            <w:tcW w:w="3686" w:type="dxa"/>
          </w:tcPr>
          <w:p w:rsidR="006A6AE8" w:rsidRDefault="00E345D1">
            <w:pPr>
              <w:spacing w:before="60" w:line="180" w:lineRule="exact"/>
              <w:rPr>
                <w:sz w:val="14"/>
              </w:rPr>
            </w:pPr>
            <w:bookmarkStart w:id="10" w:name="verzend"/>
            <w:bookmarkEnd w:id="10"/>
            <w:r>
              <w:rPr>
                <w:sz w:val="14"/>
              </w:rPr>
              <w:t xml:space="preserve">Verzenddatum </w:t>
            </w:r>
          </w:p>
        </w:tc>
      </w:tr>
      <w:tr w:rsidR="006A6AE8">
        <w:tc>
          <w:tcPr>
            <w:tcW w:w="1773" w:type="dxa"/>
          </w:tcPr>
          <w:p w:rsidR="006A6AE8" w:rsidRDefault="006A6AE8">
            <w:pPr>
              <w:spacing w:line="240" w:lineRule="exact"/>
              <w:jc w:val="right"/>
              <w:rPr>
                <w:sz w:val="14"/>
              </w:rPr>
            </w:pPr>
            <w:r>
              <w:rPr>
                <w:sz w:val="14"/>
              </w:rPr>
              <w:t>Ons kenmerk</w:t>
            </w:r>
          </w:p>
        </w:tc>
        <w:tc>
          <w:tcPr>
            <w:tcW w:w="5235" w:type="dxa"/>
          </w:tcPr>
          <w:p w:rsidR="006A6AE8" w:rsidRDefault="00E345D1">
            <w:pPr>
              <w:spacing w:line="240" w:lineRule="exact"/>
            </w:pPr>
            <w:bookmarkStart w:id="11" w:name="kenmerk"/>
            <w:bookmarkEnd w:id="11"/>
            <w:r>
              <w:t>Concept/ZEE10002</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Bijlage(n)</w:t>
            </w:r>
          </w:p>
        </w:tc>
        <w:tc>
          <w:tcPr>
            <w:tcW w:w="5235" w:type="dxa"/>
          </w:tcPr>
          <w:p w:rsidR="006A6AE8" w:rsidRDefault="00E345D1">
            <w:pPr>
              <w:spacing w:line="240" w:lineRule="exact"/>
            </w:pPr>
            <w:bookmarkStart w:id="12" w:name="bijlage"/>
            <w:bookmarkEnd w:id="12"/>
            <w:r>
              <w:t>Geen</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Onderwerp</w:t>
            </w:r>
          </w:p>
        </w:tc>
        <w:tc>
          <w:tcPr>
            <w:tcW w:w="5235" w:type="dxa"/>
          </w:tcPr>
          <w:p w:rsidR="006A6AE8" w:rsidRDefault="00E345D1">
            <w:pPr>
              <w:spacing w:line="240" w:lineRule="exact"/>
            </w:pPr>
            <w:bookmarkStart w:id="13" w:name="onderwerp"/>
            <w:bookmarkEnd w:id="13"/>
            <w:r>
              <w:t>Advies Wmo Verordening 2013</w:t>
            </w:r>
          </w:p>
        </w:tc>
        <w:tc>
          <w:tcPr>
            <w:tcW w:w="3686" w:type="dxa"/>
          </w:tcPr>
          <w:p w:rsidR="006A6AE8" w:rsidRDefault="006A6AE8">
            <w:pPr>
              <w:spacing w:before="60" w:line="180" w:lineRule="exact"/>
            </w:pPr>
          </w:p>
        </w:tc>
      </w:tr>
    </w:tbl>
    <w:p w:rsidR="006A6AE8" w:rsidRDefault="006A6AE8">
      <w:pPr>
        <w:sectPr w:rsidR="006A6AE8">
          <w:headerReference w:type="default" r:id="rId9"/>
          <w:pgSz w:w="11906" w:h="16838" w:code="9"/>
          <w:pgMar w:top="822" w:right="1985" w:bottom="1440" w:left="2552" w:header="822" w:footer="708" w:gutter="0"/>
          <w:paperSrc w:first="16" w:other="16"/>
          <w:cols w:space="708"/>
          <w:titlePg/>
        </w:sectPr>
      </w:pPr>
    </w:p>
    <w:p w:rsidR="006A6AE8" w:rsidRDefault="006A6AE8">
      <w:pPr>
        <w:spacing w:line="280" w:lineRule="exact"/>
        <w:sectPr w:rsidR="006A6AE8">
          <w:type w:val="continuous"/>
          <w:pgSz w:w="11906" w:h="16838" w:code="9"/>
          <w:pgMar w:top="822" w:right="1134" w:bottom="1440" w:left="2552" w:header="822" w:footer="708" w:gutter="0"/>
          <w:paperSrc w:first="16" w:other="16"/>
          <w:cols w:space="708"/>
          <w:titlePg/>
        </w:sectPr>
      </w:pPr>
    </w:p>
    <w:p w:rsidR="006A6AE8" w:rsidRDefault="006A6AE8">
      <w:pPr>
        <w:spacing w:line="280" w:lineRule="exact"/>
      </w:pPr>
    </w:p>
    <w:p w:rsidR="006A6AE8" w:rsidRDefault="006A6AE8">
      <w:pPr>
        <w:spacing w:line="280" w:lineRule="exact"/>
      </w:pPr>
    </w:p>
    <w:p w:rsidR="004E0AE2" w:rsidRDefault="004E0AE2">
      <w:bookmarkStart w:id="16" w:name="aanhef"/>
      <w:bookmarkEnd w:id="16"/>
    </w:p>
    <w:p w:rsidR="006A6AE8" w:rsidRDefault="00E345D1">
      <w:r>
        <w:t xml:space="preserve">Geachte heer </w:t>
      </w:r>
      <w:r w:rsidR="008214B4">
        <w:t>Hille</w:t>
      </w:r>
      <w:r>
        <w:t>,</w:t>
      </w:r>
    </w:p>
    <w:p w:rsidR="006A6AE8" w:rsidRDefault="006A6AE8">
      <w:pPr>
        <w:spacing w:line="280" w:lineRule="exact"/>
      </w:pPr>
      <w:bookmarkStart w:id="17" w:name="begin"/>
      <w:bookmarkEnd w:id="17"/>
    </w:p>
    <w:p w:rsidR="006A6AE8" w:rsidRDefault="008214B4">
      <w:pPr>
        <w:spacing w:line="280" w:lineRule="exact"/>
      </w:pPr>
      <w:bookmarkStart w:id="18" w:name="verzendlijstweg"/>
      <w:bookmarkEnd w:id="18"/>
      <w:r>
        <w:t>Op 4 december ontvingen wij het advies van de WMO Raad over de Wmo Verordening 2013. Dit is een belangrijke stap in de besluitvorming over de nieuwe verordening. In deze brief hebben wij uw advies samengevat, geven wij onze reactie op uw advies, en laten wij zien hoe wij uw advies zullen verwerken in ons raadsvoorstel over de definitieve Wmo verordening.</w:t>
      </w:r>
    </w:p>
    <w:p w:rsidR="008214B4" w:rsidRDefault="008214B4">
      <w:pPr>
        <w:spacing w:line="280" w:lineRule="exact"/>
      </w:pPr>
    </w:p>
    <w:p w:rsidR="008214B4" w:rsidRPr="008214B4" w:rsidRDefault="008214B4">
      <w:pPr>
        <w:spacing w:line="280" w:lineRule="exact"/>
        <w:rPr>
          <w:b/>
        </w:rPr>
      </w:pPr>
      <w:r w:rsidRPr="008214B4">
        <w:rPr>
          <w:b/>
        </w:rPr>
        <w:t>Samenvatting</w:t>
      </w:r>
    </w:p>
    <w:p w:rsidR="00320EF5" w:rsidRDefault="00FC0B6C">
      <w:pPr>
        <w:spacing w:line="280" w:lineRule="exact"/>
      </w:pPr>
      <w:r>
        <w:t xml:space="preserve">De Wmo-raad heeft voldoende tijd gehad voor een breed gedragen advies. De voorliggende verordening </w:t>
      </w:r>
      <w:r w:rsidR="00320EF5">
        <w:t xml:space="preserve">geeft blijk van gekanteld denken. De Wmo-raad vindt het een positieve ontwikkeling dat ook verstandelijke, sociale en financiële beperkingen een indicatie kunnen zijn voor een voorziening. Een aantal artikelen kan een ongewenste uitwerking hebben of is niet op de lokale situatie van toepassing. Het Gesprek – een wezenlijk onderdeel van het gekantelde proces – heeft in de verordening een erg summiere plaats. Ook de rol van de mantelzorg is naar het idee van de Wmo-raad te beperkt. In haar advies behandelt de Wmo-raad vervolgens haar inhoudelijke punten over de Wmo-verordening, die leiden naar 14 adviezen van de raad. Deze adviezen </w:t>
      </w:r>
      <w:r w:rsidR="00F24DE0">
        <w:t xml:space="preserve">(gecursiveerd) </w:t>
      </w:r>
      <w:r w:rsidR="00320EF5">
        <w:t>worden hierna genoemd, met onze reactie daarop.</w:t>
      </w:r>
    </w:p>
    <w:p w:rsidR="00FC0B6C" w:rsidRDefault="00FC0B6C">
      <w:pPr>
        <w:spacing w:line="280" w:lineRule="exact"/>
      </w:pPr>
    </w:p>
    <w:p w:rsidR="008214B4" w:rsidRDefault="00527EDC">
      <w:pPr>
        <w:spacing w:line="280" w:lineRule="exact"/>
        <w:rPr>
          <w:b/>
        </w:rPr>
      </w:pPr>
      <w:r>
        <w:rPr>
          <w:b/>
        </w:rPr>
        <w:t>De adviezen van de Wmo-raad en o</w:t>
      </w:r>
      <w:r w:rsidR="008214B4" w:rsidRPr="008214B4">
        <w:rPr>
          <w:b/>
        </w:rPr>
        <w:t>nze reactie</w:t>
      </w:r>
    </w:p>
    <w:p w:rsidR="002D6851" w:rsidRDefault="002D6851">
      <w:pPr>
        <w:spacing w:line="280" w:lineRule="exact"/>
      </w:pPr>
      <w:r>
        <w:t>Wij zijn blij met dit advies van de Wmo-raad. Ten eerste omdat de raad over het geheel positief is over de ontwikkeling naar een gekanteld proces en ten tweede omdat op de raad op onderdelen scherp en nuttig commentaar geeft, die het geheel van verordening, beleidsregels en ‘besluit voorzieningen’ in kwaliteit doen toenemen.</w:t>
      </w:r>
    </w:p>
    <w:p w:rsidR="002D6851" w:rsidRPr="002D6851" w:rsidRDefault="002D6851">
      <w:pPr>
        <w:spacing w:line="280" w:lineRule="exact"/>
      </w:pPr>
    </w:p>
    <w:p w:rsidR="00527EDC" w:rsidRPr="00F24DE0" w:rsidRDefault="00527EDC" w:rsidP="00527EDC">
      <w:pPr>
        <w:numPr>
          <w:ilvl w:val="0"/>
          <w:numId w:val="11"/>
        </w:numPr>
        <w:rPr>
          <w:i/>
        </w:rPr>
      </w:pPr>
      <w:r w:rsidRPr="00F24DE0">
        <w:rPr>
          <w:i/>
        </w:rPr>
        <w:lastRenderedPageBreak/>
        <w:t>Ken “Het Gesprek” een prominente plaats toe in de Verordening.</w:t>
      </w:r>
    </w:p>
    <w:p w:rsidR="004E0AE2" w:rsidRDefault="004E0AE2" w:rsidP="00527EDC">
      <w:pPr>
        <w:ind w:left="360"/>
      </w:pPr>
    </w:p>
    <w:p w:rsidR="00527EDC" w:rsidRDefault="00527EDC" w:rsidP="00527EDC">
      <w:pPr>
        <w:ind w:left="360"/>
      </w:pPr>
      <w:r>
        <w:t>Het Gesprek is inderdaad een wezenlijk onderdeel in het gekantelde proces, maar hoef</w:t>
      </w:r>
      <w:r w:rsidR="00EE2093">
        <w:t xml:space="preserve">t niet altijd ingezet te worden. Altijd wordt ook de vraag gesteld </w:t>
      </w:r>
      <w:r w:rsidR="00EE2093" w:rsidRPr="00EE2093">
        <w:t xml:space="preserve">“is hier </w:t>
      </w:r>
      <w:r w:rsidR="00A53165">
        <w:t>‘het’</w:t>
      </w:r>
      <w:r w:rsidR="00EE2093" w:rsidRPr="00EE2093">
        <w:t xml:space="preserve"> gesprek nodig?”</w:t>
      </w:r>
      <w:r w:rsidR="00EE2093">
        <w:t xml:space="preserve">. </w:t>
      </w:r>
      <w:r>
        <w:t xml:space="preserve">Het stellen van deze vraag is enerzijds een concretisering van het beoogde maatwerk en anderzijds om te voorkomen dat onnodige kosten </w:t>
      </w:r>
      <w:r w:rsidR="00F24DE0">
        <w:t xml:space="preserve">(door de gemeente) </w:t>
      </w:r>
      <w:r>
        <w:t xml:space="preserve">worden gemaakt en </w:t>
      </w:r>
      <w:r w:rsidR="00F24DE0">
        <w:t xml:space="preserve">de </w:t>
      </w:r>
      <w:r>
        <w:t>lasten</w:t>
      </w:r>
      <w:r w:rsidR="00F24DE0">
        <w:t xml:space="preserve"> (voor de cliënt) toenemen.</w:t>
      </w:r>
      <w:r w:rsidR="00EE2093" w:rsidRPr="00EE2093">
        <w:t xml:space="preserve"> Aanpak en werkwijze van ‘Het Gesprek’ krijgen in de werkinstructies van medewerkers van de gemeente (en externe partijen) wel een prominente plaats.</w:t>
      </w:r>
    </w:p>
    <w:p w:rsidR="00F24DE0" w:rsidRPr="00527EDC" w:rsidRDefault="00F24DE0" w:rsidP="00527EDC">
      <w:pPr>
        <w:ind w:left="360"/>
      </w:pPr>
    </w:p>
    <w:p w:rsidR="00527EDC" w:rsidRPr="00F24DE0" w:rsidRDefault="00527EDC" w:rsidP="00527EDC">
      <w:pPr>
        <w:numPr>
          <w:ilvl w:val="0"/>
          <w:numId w:val="11"/>
        </w:numPr>
        <w:rPr>
          <w:i/>
        </w:rPr>
      </w:pPr>
      <w:r w:rsidRPr="00F24DE0">
        <w:rPr>
          <w:i/>
        </w:rPr>
        <w:t>Verleen medewerkers van netwerkpartners een gedelegeerde bevoegdheid voor het voeren van het vraagverhelderingsgesprek.</w:t>
      </w:r>
    </w:p>
    <w:p w:rsidR="004E0AE2" w:rsidRDefault="004E0AE2" w:rsidP="00F24DE0">
      <w:pPr>
        <w:ind w:left="360"/>
      </w:pPr>
    </w:p>
    <w:p w:rsidR="009F658F" w:rsidRDefault="00EE1EA8" w:rsidP="00F24DE0">
      <w:pPr>
        <w:ind w:left="360"/>
      </w:pPr>
      <w:r>
        <w:t xml:space="preserve">Medewerkers van netwerkpartners mogen vraagverhelderingsgesprekken voeren </w:t>
      </w:r>
      <w:r w:rsidR="009F658F">
        <w:t>en rapporteren via een gespreksverslag aan de gemeente. Zij</w:t>
      </w:r>
      <w:r>
        <w:t xml:space="preserve"> zullen zich daarbij moeten houden aan de door ons gestelde eisen en </w:t>
      </w:r>
      <w:r w:rsidR="009F658F">
        <w:t>criteria. De gemeente beoordeelt</w:t>
      </w:r>
      <w:r>
        <w:t xml:space="preserve"> of het gespreksverslag voldoet aan deze eisen</w:t>
      </w:r>
      <w:r w:rsidR="009F658F">
        <w:t xml:space="preserve"> en vraagt indien nodig aanvullende informatie. </w:t>
      </w:r>
      <w:r w:rsidR="00A53165">
        <w:t xml:space="preserve">Het staat de burger vrij om zich bij het gesprek te laten ondersteunen door iemand vanuit het eigen netwerk, </w:t>
      </w:r>
      <w:r w:rsidR="009F658F">
        <w:t xml:space="preserve">Het </w:t>
      </w:r>
      <w:r w:rsidR="00A53165">
        <w:t xml:space="preserve">besluiten op </w:t>
      </w:r>
      <w:r w:rsidR="009F658F">
        <w:t xml:space="preserve"> de</w:t>
      </w:r>
      <w:r w:rsidR="00A53165">
        <w:t xml:space="preserve"> uiteindelijke</w:t>
      </w:r>
      <w:r w:rsidR="009F658F">
        <w:t xml:space="preserve"> aanvraag is een bevoegdheid van (daartoe aangewezen medewerkers van) de gemeente.</w:t>
      </w:r>
    </w:p>
    <w:p w:rsidR="00F24DE0" w:rsidRDefault="00EE1EA8" w:rsidP="00F24DE0">
      <w:pPr>
        <w:ind w:left="360"/>
      </w:pPr>
      <w:r>
        <w:t xml:space="preserve"> </w:t>
      </w:r>
    </w:p>
    <w:p w:rsidR="00527EDC" w:rsidRPr="009F658F" w:rsidRDefault="00527EDC" w:rsidP="00527EDC">
      <w:pPr>
        <w:numPr>
          <w:ilvl w:val="0"/>
          <w:numId w:val="11"/>
        </w:numPr>
        <w:rPr>
          <w:i/>
        </w:rPr>
      </w:pPr>
      <w:r w:rsidRPr="009F658F">
        <w:rPr>
          <w:i/>
        </w:rPr>
        <w:t xml:space="preserve">Neem ook aanvragen in behandeling van mensen die naar Haarlemmermeer verhuizen, vanwege (bijvoorbeeld) mantelzorg. Mits ze een geschikte woning toegewezen hebben gekregen. </w:t>
      </w:r>
    </w:p>
    <w:p w:rsidR="004E0AE2" w:rsidRDefault="004E0AE2" w:rsidP="006D2C50">
      <w:pPr>
        <w:ind w:left="360"/>
      </w:pPr>
    </w:p>
    <w:p w:rsidR="006D2C50" w:rsidRDefault="009F658F" w:rsidP="006D2C50">
      <w:pPr>
        <w:ind w:left="360"/>
      </w:pPr>
      <w:r>
        <w:t>Wij verwachten dat ee</w:t>
      </w:r>
      <w:r w:rsidR="005D2F7F">
        <w:t>n beperkt aantal</w:t>
      </w:r>
      <w:r>
        <w:t xml:space="preserve"> ouderen zal verhuizen naar een </w:t>
      </w:r>
      <w:r w:rsidR="005D2F7F">
        <w:t xml:space="preserve">geschikte </w:t>
      </w:r>
      <w:r>
        <w:t xml:space="preserve">woning </w:t>
      </w:r>
      <w:r w:rsidR="005D2F7F">
        <w:t xml:space="preserve">in Haarlemmermeer in </w:t>
      </w:r>
      <w:r>
        <w:t xml:space="preserve">de buurt van hun kinderen. </w:t>
      </w:r>
      <w:r w:rsidR="00891AEA" w:rsidRPr="00891AEA">
        <w:t>Wij nemen ook aanvragen in behandeling van mensen die gaan verhuizen naar Haarlemmermeer</w:t>
      </w:r>
      <w:r w:rsidR="00891AEA">
        <w:t xml:space="preserve">, maar </w:t>
      </w:r>
      <w:r w:rsidR="00891AEA" w:rsidRPr="00891AEA">
        <w:t>nog niet staan ingeschreven</w:t>
      </w:r>
      <w:r w:rsidR="005F2EA8">
        <w:t>.</w:t>
      </w:r>
      <w:r w:rsidR="00F00D25">
        <w:t xml:space="preserve"> </w:t>
      </w:r>
      <w:r w:rsidR="00891AEA">
        <w:t xml:space="preserve">In </w:t>
      </w:r>
      <w:r w:rsidR="00F00D25">
        <w:t>de toelichting op de verordening zullen wij een tekst daartoe opnemen.</w:t>
      </w:r>
      <w:r w:rsidR="00140CB1">
        <w:t xml:space="preserve"> </w:t>
      </w:r>
    </w:p>
    <w:p w:rsidR="009F658F" w:rsidRDefault="009F658F" w:rsidP="006D2C50">
      <w:pPr>
        <w:ind w:left="360"/>
      </w:pPr>
    </w:p>
    <w:p w:rsidR="00527EDC" w:rsidRPr="00F00D25" w:rsidRDefault="00527EDC" w:rsidP="00527EDC">
      <w:pPr>
        <w:numPr>
          <w:ilvl w:val="0"/>
          <w:numId w:val="11"/>
        </w:numPr>
        <w:rPr>
          <w:i/>
        </w:rPr>
      </w:pPr>
      <w:r w:rsidRPr="00F00D25">
        <w:rPr>
          <w:i/>
        </w:rPr>
        <w:t>Houd, bij een aanvraag met betrekking tot artikel 9, niet per definitie vast aan de 3 maanden. Het gaat niet altijd om gezinnen met 2 ouders. Zorgactiviteiten in de ochtend- en avonduren kunnen niet door algemene voorzieningen worden gecompenseerd.</w:t>
      </w:r>
    </w:p>
    <w:p w:rsidR="004E0AE2" w:rsidRDefault="004E0AE2" w:rsidP="006D2C50">
      <w:pPr>
        <w:ind w:left="360"/>
      </w:pPr>
    </w:p>
    <w:p w:rsidR="006D2C50" w:rsidRDefault="00F00D25" w:rsidP="006D2C50">
      <w:pPr>
        <w:ind w:left="360"/>
      </w:pPr>
      <w:r>
        <w:t>Wij</w:t>
      </w:r>
      <w:r w:rsidR="005D2F7F">
        <w:t xml:space="preserve"> </w:t>
      </w:r>
      <w:r>
        <w:t>zullen niet</w:t>
      </w:r>
      <w:r w:rsidR="005F2EA8">
        <w:t xml:space="preserve"> per definitie</w:t>
      </w:r>
      <w:r>
        <w:t xml:space="preserve"> strak vasthouden aan de termijn van 3 maanden.</w:t>
      </w:r>
      <w:r w:rsidR="005D2F7F">
        <w:t xml:space="preserve"> Het college kan altijd gebruik maken van de hardheidsclausule. De Wmo is overigens niet bedoeld om (wachtlijsten van) algemene voorzieningen te compenseren en deze algemene voorzieningen zullen moeten inspelen op de bestaande behoeften.</w:t>
      </w:r>
    </w:p>
    <w:p w:rsidR="00F00D25" w:rsidRDefault="00F00D25" w:rsidP="006D2C50">
      <w:pPr>
        <w:ind w:left="360"/>
      </w:pPr>
    </w:p>
    <w:p w:rsidR="00527EDC" w:rsidRPr="00317CB0" w:rsidRDefault="00527EDC" w:rsidP="00527EDC">
      <w:pPr>
        <w:numPr>
          <w:ilvl w:val="0"/>
          <w:numId w:val="11"/>
        </w:numPr>
        <w:rPr>
          <w:i/>
        </w:rPr>
      </w:pPr>
      <w:r w:rsidRPr="00317CB0">
        <w:rPr>
          <w:i/>
        </w:rPr>
        <w:t>Verstrek mensen met een druk sociaal leven en mensen die vrijwilligerswerk doen bij voorbaat een onbeperkte vervoersmogelijkheid. Zij worden anders belast met overbodige administratieve handelingen. Of schaf de beperking af.</w:t>
      </w:r>
    </w:p>
    <w:p w:rsidR="004E0AE2" w:rsidRDefault="004E0AE2" w:rsidP="006D2C50">
      <w:pPr>
        <w:ind w:left="360"/>
      </w:pPr>
    </w:p>
    <w:p w:rsidR="006D2C50" w:rsidRDefault="00317CB0" w:rsidP="006D2C50">
      <w:pPr>
        <w:ind w:left="360"/>
      </w:pPr>
      <w:r>
        <w:t xml:space="preserve">Wij hanteren geen bovengrens, maar bieden maatwerk. </w:t>
      </w:r>
      <w:r w:rsidR="00891AEA" w:rsidRPr="00891AEA">
        <w:t>Bij de uitzonderingen wordt nagegaan wat de</w:t>
      </w:r>
      <w:r w:rsidR="005F2EA8">
        <w:t xml:space="preserve"> persoonlijke</w:t>
      </w:r>
      <w:r w:rsidR="00891AEA" w:rsidRPr="00891AEA">
        <w:t xml:space="preserve"> vervoersbehoefte is, het aantal kilometers wordt </w:t>
      </w:r>
      <w:r w:rsidR="005F2EA8">
        <w:t xml:space="preserve">eventueel </w:t>
      </w:r>
      <w:r w:rsidR="00891AEA" w:rsidRPr="00891AEA">
        <w:t>daarop afgestemd</w:t>
      </w:r>
      <w:r w:rsidR="00891AEA">
        <w:t>. In de beleidsregels worden de criteria rond vervoer verder uitgewerkt.</w:t>
      </w:r>
      <w:r w:rsidR="00891AEA" w:rsidRPr="00891AEA">
        <w:t xml:space="preserve"> Art.12 lid 5 noemt wel een maximum van 200</w:t>
      </w:r>
      <w:r w:rsidR="005F2EA8">
        <w:t>0</w:t>
      </w:r>
      <w:r w:rsidR="00891AEA" w:rsidRPr="00891AEA">
        <w:t xml:space="preserve"> kilometer. Dit is in </w:t>
      </w:r>
      <w:r w:rsidR="00891AEA" w:rsidRPr="00891AEA">
        <w:lastRenderedPageBreak/>
        <w:t>overeenstemming met het in de jurisprudentie aanvaardde aantal leef kilometers (1500-2000) en uitzonderingen</w:t>
      </w:r>
      <w:r w:rsidR="00891AEA">
        <w:t xml:space="preserve"> blijven inderdaad mogelijk.</w:t>
      </w:r>
      <w:r w:rsidR="00891AEA" w:rsidRPr="00891AEA">
        <w:t xml:space="preserve"> </w:t>
      </w:r>
      <w:r w:rsidR="001B2BFF">
        <w:t xml:space="preserve">Wij willen echter geen ‘vrijbrief’ geven. </w:t>
      </w:r>
    </w:p>
    <w:p w:rsidR="001B2BFF" w:rsidRDefault="001B2BFF" w:rsidP="006D2C50">
      <w:pPr>
        <w:ind w:left="360"/>
      </w:pPr>
    </w:p>
    <w:p w:rsidR="00527EDC" w:rsidRPr="005B2E86" w:rsidRDefault="00527EDC" w:rsidP="00527EDC">
      <w:pPr>
        <w:numPr>
          <w:ilvl w:val="0"/>
          <w:numId w:val="11"/>
        </w:numPr>
        <w:rPr>
          <w:i/>
        </w:rPr>
      </w:pPr>
      <w:r w:rsidRPr="005B2E86">
        <w:rPr>
          <w:i/>
        </w:rPr>
        <w:t>Voorzie in maatwerk als het gaat om “een ingevulde dag hebben”. Niet iedereen is gebaat bij groepsbegeleiding. Houd ook rekening met een ontoegankelijke arbeidsmarkt voor mensen met een beperking.</w:t>
      </w:r>
    </w:p>
    <w:p w:rsidR="004E0AE2" w:rsidRDefault="004E0AE2" w:rsidP="005B2E86">
      <w:pPr>
        <w:ind w:left="360"/>
      </w:pPr>
    </w:p>
    <w:p w:rsidR="005B2E86" w:rsidRDefault="005B2E86" w:rsidP="005B2E86">
      <w:pPr>
        <w:ind w:left="360"/>
      </w:pPr>
      <w:r>
        <w:t xml:space="preserve">Dagbesteding op individuele basis is op basis van deze verordening mogelijk. Zie </w:t>
      </w:r>
      <w:r w:rsidR="00612A8C">
        <w:t>ook artikel 14 (pagina 25).</w:t>
      </w:r>
    </w:p>
    <w:p w:rsidR="006D2C50" w:rsidRDefault="006D2C50" w:rsidP="006D2C50">
      <w:pPr>
        <w:ind w:left="360"/>
      </w:pPr>
    </w:p>
    <w:p w:rsidR="00527EDC" w:rsidRPr="00612A8C" w:rsidRDefault="00527EDC" w:rsidP="00527EDC">
      <w:pPr>
        <w:numPr>
          <w:ilvl w:val="0"/>
          <w:numId w:val="11"/>
        </w:numPr>
        <w:rPr>
          <w:i/>
        </w:rPr>
      </w:pPr>
      <w:r w:rsidRPr="00612A8C">
        <w:rPr>
          <w:i/>
        </w:rPr>
        <w:t xml:space="preserve">Geef mantelzorgers een eigen recht op ondersteuning en niet slechts een afgeleid recht. </w:t>
      </w:r>
    </w:p>
    <w:p w:rsidR="004E0AE2" w:rsidRDefault="004E0AE2" w:rsidP="00612A8C">
      <w:pPr>
        <w:ind w:left="360"/>
      </w:pPr>
    </w:p>
    <w:p w:rsidR="00612A8C" w:rsidRPr="00FB245C" w:rsidRDefault="00612A8C" w:rsidP="00612A8C">
      <w:pPr>
        <w:ind w:left="360"/>
      </w:pPr>
      <w:r>
        <w:t xml:space="preserve">Bij mantelzorg gaat het altijd om de samenhang met degene die zorg ontvangt. </w:t>
      </w:r>
      <w:r w:rsidR="00DC6D3F">
        <w:t xml:space="preserve">Als die zorg niet meer nodig is, is mantelzorg niet meer aan de orde. </w:t>
      </w:r>
      <w:r w:rsidR="00FB245C">
        <w:t xml:space="preserve">Er is geen sprake van </w:t>
      </w:r>
      <w:r w:rsidR="00891AEA">
        <w:t xml:space="preserve">recht maar van een </w:t>
      </w:r>
      <w:r w:rsidR="00FB245C" w:rsidRPr="00891AEA">
        <w:rPr>
          <w:i/>
        </w:rPr>
        <w:t>afgeleid</w:t>
      </w:r>
      <w:r w:rsidR="00FB245C">
        <w:t xml:space="preserve"> </w:t>
      </w:r>
      <w:r w:rsidR="00FB245C" w:rsidRPr="00891AEA">
        <w:t>recht</w:t>
      </w:r>
      <w:r w:rsidR="00FB245C">
        <w:t>.</w:t>
      </w:r>
      <w:r w:rsidR="00DC6D3F">
        <w:t xml:space="preserve"> Vanuit het compensatiebeginsel zoeken wij altijd naar de best passende oplossing voor de betrokkenen. Dat is ook de reden waarom mantelzorg als een apart resultaat is opgenomen in de verordening en daardoor voldoende waarborgen biedt.</w:t>
      </w:r>
    </w:p>
    <w:p w:rsidR="006D2C50" w:rsidRDefault="006D2C50" w:rsidP="006D2C50">
      <w:pPr>
        <w:ind w:left="360"/>
      </w:pPr>
    </w:p>
    <w:p w:rsidR="00527EDC" w:rsidRPr="00B76E8D" w:rsidRDefault="00527EDC" w:rsidP="00527EDC">
      <w:pPr>
        <w:numPr>
          <w:ilvl w:val="0"/>
          <w:numId w:val="11"/>
        </w:numPr>
        <w:rPr>
          <w:i/>
        </w:rPr>
      </w:pPr>
      <w:r w:rsidRPr="00B76E8D">
        <w:rPr>
          <w:i/>
        </w:rPr>
        <w:t>Draag er zorg voor dat de beschikking in begrijpelijke taal wordt aangeboden. Voor de “nieuwe” groepen (GGZ en VG) is dit van groot belang.</w:t>
      </w:r>
    </w:p>
    <w:p w:rsidR="004E0AE2" w:rsidRDefault="004E0AE2" w:rsidP="00B76E8D">
      <w:pPr>
        <w:ind w:left="360"/>
      </w:pPr>
    </w:p>
    <w:p w:rsidR="00B76E8D" w:rsidRDefault="00B76E8D" w:rsidP="00B76E8D">
      <w:pPr>
        <w:ind w:left="360"/>
      </w:pPr>
      <w:r>
        <w:t xml:space="preserve">De beschikking is in principe een juridisch document en het is niet te voorkomen dat het taalgebruik voor een aantal mensen moeilijk te begrijpen is. In de werkinstructies en in de communicatie met cliënten </w:t>
      </w:r>
      <w:r w:rsidR="00E9005F">
        <w:t xml:space="preserve">maken wij gebruik van </w:t>
      </w:r>
      <w:r>
        <w:t>begrijpelijke taal.</w:t>
      </w:r>
    </w:p>
    <w:p w:rsidR="006D2C50" w:rsidRDefault="006D2C50" w:rsidP="006D2C50">
      <w:pPr>
        <w:ind w:left="360"/>
      </w:pPr>
    </w:p>
    <w:p w:rsidR="00527EDC" w:rsidRPr="002C6302" w:rsidRDefault="00527EDC" w:rsidP="00527EDC">
      <w:pPr>
        <w:numPr>
          <w:ilvl w:val="0"/>
          <w:numId w:val="11"/>
        </w:numPr>
        <w:rPr>
          <w:i/>
        </w:rPr>
      </w:pPr>
      <w:r w:rsidRPr="002C6302">
        <w:rPr>
          <w:i/>
        </w:rPr>
        <w:t>Neem in de verordening op dat voorzieningen voor kinderen een kortere gebruiksduur hebben dan de standaard 7 of 10 jaar.</w:t>
      </w:r>
    </w:p>
    <w:p w:rsidR="004E0AE2" w:rsidRDefault="004E0AE2" w:rsidP="002C6302">
      <w:pPr>
        <w:ind w:left="360"/>
      </w:pPr>
    </w:p>
    <w:p w:rsidR="002C6302" w:rsidRDefault="002C6302" w:rsidP="002C6302">
      <w:pPr>
        <w:ind w:left="360"/>
      </w:pPr>
      <w:r>
        <w:t xml:space="preserve">De technische levensduur is 7 tot 10 jaar. </w:t>
      </w:r>
      <w:r w:rsidR="00891AEA" w:rsidRPr="00891AEA">
        <w:t xml:space="preserve">Bij kinderen is de gebruiksduur korter door snel wijzigende omstandigheden. Een kortere gebruikersduur door intensief gebruik komt niet alleen voor bij kinderen. </w:t>
      </w:r>
      <w:r>
        <w:t>Er wordt altijd individueel gekeken als blijkt dat de gebruiksduur korter is door intensief gebruik. Dat is niet uitsluitend gekoppeld aan kinderen.</w:t>
      </w:r>
    </w:p>
    <w:p w:rsidR="006D2C50" w:rsidRPr="00BF477F" w:rsidRDefault="006D2C50" w:rsidP="006D2C50">
      <w:pPr>
        <w:ind w:left="360"/>
      </w:pPr>
    </w:p>
    <w:p w:rsidR="00527EDC" w:rsidRPr="00125FF3" w:rsidRDefault="00527EDC" w:rsidP="00527EDC">
      <w:pPr>
        <w:numPr>
          <w:ilvl w:val="0"/>
          <w:numId w:val="11"/>
        </w:numPr>
        <w:rPr>
          <w:i/>
        </w:rPr>
      </w:pPr>
      <w:r w:rsidRPr="00125FF3">
        <w:rPr>
          <w:i/>
        </w:rPr>
        <w:t>Ga heel zorgvuldig om met het bepalen van voorwaarden voor de eigen bijdrage. Wees u bewust van de stapeling van kosten en de administratieve belasting bij kwetsbare mensen.</w:t>
      </w:r>
    </w:p>
    <w:p w:rsidR="004E0AE2" w:rsidRDefault="004E0AE2" w:rsidP="00125FF3">
      <w:pPr>
        <w:ind w:left="360"/>
      </w:pPr>
    </w:p>
    <w:p w:rsidR="00125FF3" w:rsidRDefault="00125FF3" w:rsidP="00125FF3">
      <w:pPr>
        <w:ind w:left="360"/>
      </w:pPr>
      <w:r>
        <w:t xml:space="preserve">Stapeling van kosten en administratieve belasting zijn geen onderwerpen voor de Wmo-verordening. </w:t>
      </w:r>
      <w:r w:rsidR="00A227CB">
        <w:t>Wel zullen we in het bepalen van eigen bijdragen goed kijken naar de effecten van stapeling van kosten en administratieve belasting.</w:t>
      </w:r>
    </w:p>
    <w:p w:rsidR="006D2C50" w:rsidRDefault="006D2C50" w:rsidP="006D2C50">
      <w:pPr>
        <w:ind w:left="360"/>
      </w:pPr>
    </w:p>
    <w:p w:rsidR="00527EDC" w:rsidRPr="00A227CB" w:rsidRDefault="00527EDC" w:rsidP="00527EDC">
      <w:pPr>
        <w:numPr>
          <w:ilvl w:val="0"/>
          <w:numId w:val="11"/>
        </w:numPr>
        <w:rPr>
          <w:i/>
        </w:rPr>
      </w:pPr>
      <w:r w:rsidRPr="00A227CB">
        <w:rPr>
          <w:i/>
        </w:rPr>
        <w:t>Volg niet het landelijk besluit met betrekking tot het optellen van 12% van het vermogen bij het inkomen, bij het bepalen van de eigen bijdrage.</w:t>
      </w:r>
    </w:p>
    <w:p w:rsidR="004E0AE2" w:rsidRDefault="004E0AE2" w:rsidP="00A227CB">
      <w:pPr>
        <w:ind w:left="360"/>
      </w:pPr>
    </w:p>
    <w:p w:rsidR="00A227CB" w:rsidRDefault="00A227CB" w:rsidP="00A227CB">
      <w:pPr>
        <w:ind w:left="360"/>
      </w:pPr>
      <w:r>
        <w:t>Wij moeten het landelijk besluit volgen</w:t>
      </w:r>
      <w:r w:rsidR="00230A14">
        <w:t xml:space="preserve"> voor wat betreft de vermogens bijtelling</w:t>
      </w:r>
      <w:r>
        <w:t>.</w:t>
      </w:r>
    </w:p>
    <w:p w:rsidR="006D2C50" w:rsidRDefault="006D2C50" w:rsidP="006D2C50">
      <w:pPr>
        <w:ind w:left="360"/>
      </w:pPr>
    </w:p>
    <w:p w:rsidR="00527EDC" w:rsidRPr="00C1040A" w:rsidRDefault="00527EDC" w:rsidP="00527EDC">
      <w:pPr>
        <w:numPr>
          <w:ilvl w:val="0"/>
          <w:numId w:val="11"/>
        </w:numPr>
        <w:rPr>
          <w:i/>
        </w:rPr>
      </w:pPr>
      <w:r w:rsidRPr="00C1040A">
        <w:rPr>
          <w:i/>
        </w:rPr>
        <w:t>Houd bij het indexeren rekening met kostenverhoging voor de cliënt.</w:t>
      </w:r>
    </w:p>
    <w:p w:rsidR="004E0AE2" w:rsidRDefault="004E0AE2" w:rsidP="00C1040A">
      <w:pPr>
        <w:ind w:left="360"/>
      </w:pPr>
    </w:p>
    <w:p w:rsidR="00C1040A" w:rsidRDefault="00C1040A" w:rsidP="00C1040A">
      <w:pPr>
        <w:ind w:left="360"/>
      </w:pPr>
      <w:r>
        <w:t xml:space="preserve">Wij volgen het landelijk besluit indexering van het CBS. Dit uitgangspunt nemen wij op in </w:t>
      </w:r>
      <w:r w:rsidRPr="00C1040A">
        <w:t>het ‘Besluit voorzieningen maatschappelijke ondersteuning 2013’</w:t>
      </w:r>
      <w:r>
        <w:t>.</w:t>
      </w:r>
    </w:p>
    <w:p w:rsidR="006D2C50" w:rsidRDefault="006D2C50" w:rsidP="006D2C50">
      <w:pPr>
        <w:ind w:left="360"/>
      </w:pPr>
    </w:p>
    <w:p w:rsidR="00527EDC" w:rsidRPr="00C1040A" w:rsidRDefault="00527EDC" w:rsidP="00527EDC">
      <w:pPr>
        <w:numPr>
          <w:ilvl w:val="0"/>
          <w:numId w:val="11"/>
        </w:numPr>
        <w:rPr>
          <w:i/>
        </w:rPr>
      </w:pPr>
      <w:r w:rsidRPr="00C1040A">
        <w:rPr>
          <w:i/>
        </w:rPr>
        <w:t>Bied de cliënt, naast de mogelijkheid van bezwaar en beroep, de gelegenheid om in gesprek met een klantmanager zijn bezwaren tegen een beschikking kenbaar te maken. Een oplossing vinden in onderling overleg is voor alle partijen voordeliger, zowel qua tijd als qua geld.</w:t>
      </w:r>
    </w:p>
    <w:p w:rsidR="004E0AE2" w:rsidRDefault="004E0AE2" w:rsidP="00C1040A">
      <w:pPr>
        <w:ind w:left="360"/>
      </w:pPr>
    </w:p>
    <w:p w:rsidR="00C1040A" w:rsidRDefault="00891AEA" w:rsidP="00C1040A">
      <w:pPr>
        <w:ind w:left="360"/>
      </w:pPr>
      <w:r w:rsidRPr="00891AEA">
        <w:t>Wij verwachten van de cliënt dat hij/zij tijdens het gesprek zijn bezwaren kenbaar maakt, zodat dit met de klantmanager besproken kan worden. Wij verwachten dat de cliënt het gespreksverslag, dat een weergave is van de inhoud van het gesprek, ondertekent als hij daarmee akkoord is.</w:t>
      </w:r>
      <w:r>
        <w:rPr>
          <w:rStyle w:val="Verwijzingopmerking"/>
        </w:rPr>
        <w:t xml:space="preserve"> </w:t>
      </w:r>
      <w:r w:rsidR="00B045FA">
        <w:rPr>
          <w:rStyle w:val="Verwijzingopmerking"/>
        </w:rPr>
        <w:t>I</w:t>
      </w:r>
      <w:r w:rsidR="00C1040A">
        <w:t>s de cliënt het niet eens met het verslag, dan wordt daarover contact opgenomen. Onze afdeling Juridisch Advies biedt in voorkomende situaties</w:t>
      </w:r>
      <w:r w:rsidR="006B2F01">
        <w:t xml:space="preserve"> na het ontvangen van een bezwaar op een beschikking</w:t>
      </w:r>
      <w:r w:rsidR="00C1040A">
        <w:t xml:space="preserve"> </w:t>
      </w:r>
      <w:r>
        <w:t>pre-</w:t>
      </w:r>
      <w:r w:rsidR="00C1040A">
        <w:t>mediation aan</w:t>
      </w:r>
      <w:r>
        <w:t xml:space="preserve"> en</w:t>
      </w:r>
      <w:r w:rsidRPr="00891AEA">
        <w:t xml:space="preserve"> </w:t>
      </w:r>
      <w:r>
        <w:t>neemt</w:t>
      </w:r>
      <w:r w:rsidRPr="00891AEA">
        <w:t xml:space="preserve"> na </w:t>
      </w:r>
      <w:r w:rsidR="006B2F01">
        <w:t xml:space="preserve">de </w:t>
      </w:r>
      <w:r w:rsidRPr="00891AEA">
        <w:t xml:space="preserve">ontvangst van </w:t>
      </w:r>
      <w:r w:rsidR="006B2F01">
        <w:t>het</w:t>
      </w:r>
      <w:r w:rsidRPr="00891AEA">
        <w:t xml:space="preserve"> bezwaarschrift veelal contact op met de bezwaarmaker om te bekijken of er andere oplossingen mogelijk zijn of om een toelichting te geven op het besluit. Op zeer korte termijn wordt de </w:t>
      </w:r>
      <w:r>
        <w:t xml:space="preserve">(algemene) </w:t>
      </w:r>
      <w:r w:rsidRPr="00891AEA">
        <w:t>bezwaarschriftenprocedure ook gepubliceerd op de website van de gemeente.</w:t>
      </w:r>
    </w:p>
    <w:p w:rsidR="006D2C50" w:rsidRPr="00DE213A" w:rsidRDefault="006D2C50" w:rsidP="006D2C50">
      <w:pPr>
        <w:ind w:left="360"/>
      </w:pPr>
    </w:p>
    <w:p w:rsidR="00527EDC" w:rsidRPr="00C1040A" w:rsidRDefault="00527EDC" w:rsidP="00527EDC">
      <w:pPr>
        <w:numPr>
          <w:ilvl w:val="0"/>
          <w:numId w:val="11"/>
        </w:numPr>
        <w:rPr>
          <w:i/>
        </w:rPr>
      </w:pPr>
      <w:r w:rsidRPr="00C1040A">
        <w:rPr>
          <w:i/>
        </w:rPr>
        <w:t>Betrek Wmo-raad en –klankbordgroep bij de ontwikkeling van de beleidsregels.</w:t>
      </w:r>
    </w:p>
    <w:p w:rsidR="004E0AE2" w:rsidRDefault="004E0AE2" w:rsidP="00051E20">
      <w:pPr>
        <w:ind w:left="360"/>
      </w:pPr>
    </w:p>
    <w:p w:rsidR="006D2C50" w:rsidRDefault="00C1040A" w:rsidP="00051E20">
      <w:pPr>
        <w:ind w:left="360"/>
      </w:pPr>
      <w:r>
        <w:t xml:space="preserve">De Wmo-raad is betrokken bij het ontwikkelen van beleidsregels en wordt om advies gevraagd. </w:t>
      </w:r>
      <w:r w:rsidR="00051E20">
        <w:t>Voor een effectieve uitvoering van de verordening is het perspectief van de Wmo-raad en cliënten van groot belang.</w:t>
      </w:r>
    </w:p>
    <w:p w:rsidR="00320EF5" w:rsidRDefault="00320EF5">
      <w:pPr>
        <w:spacing w:line="280" w:lineRule="exact"/>
      </w:pPr>
    </w:p>
    <w:p w:rsidR="008214B4" w:rsidRPr="008214B4" w:rsidRDefault="008214B4">
      <w:pPr>
        <w:spacing w:line="280" w:lineRule="exact"/>
        <w:rPr>
          <w:b/>
        </w:rPr>
      </w:pPr>
      <w:r w:rsidRPr="008214B4">
        <w:rPr>
          <w:b/>
        </w:rPr>
        <w:t>Verwerking in de definitieve Wmo Verordening en verdere gang van zaken</w:t>
      </w:r>
    </w:p>
    <w:p w:rsidR="008214B4" w:rsidRDefault="006D2C50" w:rsidP="006D2C50">
      <w:pPr>
        <w:pStyle w:val="Lijstalinea"/>
        <w:numPr>
          <w:ilvl w:val="0"/>
          <w:numId w:val="13"/>
        </w:numPr>
        <w:spacing w:line="280" w:lineRule="exact"/>
      </w:pPr>
      <w:r>
        <w:t xml:space="preserve">De Wmo-verordening geeft ‘Het Gesprek’ </w:t>
      </w:r>
      <w:r w:rsidR="00E010F3">
        <w:t>onzes inziens</w:t>
      </w:r>
      <w:r>
        <w:t xml:space="preserve"> een voldoende centrale plaats in het gekantelde proces. In de werkinstructies wordt veel aandacht besteed aan aanpak en werkwijze. Wij zullen de Wmo-raad daarover informeren.</w:t>
      </w:r>
    </w:p>
    <w:p w:rsidR="004E0AE2" w:rsidRDefault="004E0AE2" w:rsidP="004E0AE2">
      <w:pPr>
        <w:pStyle w:val="Lijstalinea"/>
        <w:spacing w:line="280" w:lineRule="exact"/>
        <w:ind w:left="360"/>
      </w:pPr>
    </w:p>
    <w:p w:rsidR="00103552" w:rsidRDefault="009F658F" w:rsidP="006D2C50">
      <w:pPr>
        <w:pStyle w:val="Lijstalinea"/>
        <w:numPr>
          <w:ilvl w:val="0"/>
          <w:numId w:val="13"/>
        </w:numPr>
        <w:spacing w:line="280" w:lineRule="exact"/>
      </w:pPr>
      <w:r>
        <w:t xml:space="preserve">In de werkinstructies voor medewerkers van de gemeente zullen eisen en criteria voor (rapportages van) vraagverhelderingsgesprekken worden opgenomen. </w:t>
      </w:r>
    </w:p>
    <w:p w:rsidR="004E0AE2" w:rsidRDefault="004E0AE2" w:rsidP="004E0AE2">
      <w:pPr>
        <w:pStyle w:val="Lijstalinea"/>
        <w:spacing w:line="280" w:lineRule="exact"/>
        <w:ind w:left="360"/>
      </w:pPr>
    </w:p>
    <w:p w:rsidR="006D2C50" w:rsidRDefault="009F658F" w:rsidP="006D2C50">
      <w:pPr>
        <w:pStyle w:val="Lijstalinea"/>
        <w:numPr>
          <w:ilvl w:val="0"/>
          <w:numId w:val="13"/>
        </w:numPr>
        <w:spacing w:line="280" w:lineRule="exact"/>
      </w:pPr>
      <w:r>
        <w:t>De Wmo-verordening wordt op dit punt niet aangepast. Wel zullen we in de toelichting hier enige tekst opnemen</w:t>
      </w:r>
      <w:r w:rsidR="00103552">
        <w:t xml:space="preserve"> over mensen die naar Haarlemmermeer verhuizen.</w:t>
      </w:r>
    </w:p>
    <w:p w:rsidR="004E0AE2" w:rsidRDefault="004E0AE2" w:rsidP="004E0AE2">
      <w:pPr>
        <w:pStyle w:val="Lijstalinea"/>
        <w:spacing w:line="280" w:lineRule="exact"/>
        <w:ind w:left="360"/>
      </w:pPr>
    </w:p>
    <w:p w:rsidR="009F658F" w:rsidRDefault="005D2F7F" w:rsidP="006D2C50">
      <w:pPr>
        <w:pStyle w:val="Lijstalinea"/>
        <w:numPr>
          <w:ilvl w:val="0"/>
          <w:numId w:val="13"/>
        </w:numPr>
        <w:spacing w:line="280" w:lineRule="exact"/>
      </w:pPr>
      <w:r>
        <w:t>Wij zullen de periode van 3 maanden in</w:t>
      </w:r>
      <w:r w:rsidR="001B2BFF">
        <w:t xml:space="preserve"> de verordening niet aanpassen.</w:t>
      </w:r>
    </w:p>
    <w:p w:rsidR="004E0AE2" w:rsidRDefault="004E0AE2" w:rsidP="004E0AE2">
      <w:pPr>
        <w:pStyle w:val="Lijstalinea"/>
        <w:spacing w:line="280" w:lineRule="exact"/>
        <w:ind w:left="360"/>
      </w:pPr>
    </w:p>
    <w:p w:rsidR="001B2BFF" w:rsidRDefault="001B2BFF" w:rsidP="006D2C50">
      <w:pPr>
        <w:pStyle w:val="Lijstalinea"/>
        <w:numPr>
          <w:ilvl w:val="0"/>
          <w:numId w:val="13"/>
        </w:numPr>
        <w:spacing w:line="280" w:lineRule="exact"/>
      </w:pPr>
      <w:r w:rsidRPr="001B2BFF">
        <w:t xml:space="preserve">Wij zullen </w:t>
      </w:r>
      <w:r>
        <w:t xml:space="preserve">de tekst over het vervoer </w:t>
      </w:r>
      <w:r w:rsidRPr="001B2BFF">
        <w:t>in de verordening niet aanpassen.</w:t>
      </w:r>
      <w:r>
        <w:t xml:space="preserve"> Wel zullen in de beleidsregels de criteria voor de vervoersvoorzieningen verder uitgewerkt worden. De Wmo-raad zal over de beleidsregels om advies gevraagd worden.</w:t>
      </w:r>
    </w:p>
    <w:p w:rsidR="004E0AE2" w:rsidRDefault="004E0AE2" w:rsidP="004E0AE2">
      <w:pPr>
        <w:pStyle w:val="Lijstalinea"/>
        <w:spacing w:line="280" w:lineRule="exact"/>
        <w:ind w:left="360"/>
      </w:pPr>
    </w:p>
    <w:p w:rsidR="001B2BFF" w:rsidRDefault="005B2E86" w:rsidP="006D2C50">
      <w:pPr>
        <w:pStyle w:val="Lijstalinea"/>
        <w:numPr>
          <w:ilvl w:val="0"/>
          <w:numId w:val="13"/>
        </w:numPr>
        <w:spacing w:line="280" w:lineRule="exact"/>
      </w:pPr>
      <w:r>
        <w:t>Er is geen aanpassing nodig op terrein van dagbesteding.</w:t>
      </w:r>
    </w:p>
    <w:p w:rsidR="00B045FA" w:rsidRDefault="00B045FA" w:rsidP="00B045FA">
      <w:pPr>
        <w:spacing w:line="280" w:lineRule="exact"/>
      </w:pPr>
    </w:p>
    <w:p w:rsidR="005B2E86" w:rsidRDefault="00DC6D3F" w:rsidP="006D2C50">
      <w:pPr>
        <w:pStyle w:val="Lijstalinea"/>
        <w:numPr>
          <w:ilvl w:val="0"/>
          <w:numId w:val="13"/>
        </w:numPr>
        <w:spacing w:line="280" w:lineRule="exact"/>
      </w:pPr>
      <w:r>
        <w:lastRenderedPageBreak/>
        <w:t xml:space="preserve">Door mantelzorg als resultaat op te nemen in de verordening, zijn er voldoende waarborgen voor een adequate ondersteuning van mantelzorgers. Wij zullen mantelzorgers geen </w:t>
      </w:r>
      <w:r>
        <w:rPr>
          <w:i/>
        </w:rPr>
        <w:t>eigen recht</w:t>
      </w:r>
      <w:r>
        <w:t xml:space="preserve"> geven op ondersteuning.</w:t>
      </w:r>
    </w:p>
    <w:p w:rsidR="004E0AE2" w:rsidRDefault="004E0AE2" w:rsidP="004E0AE2">
      <w:pPr>
        <w:pStyle w:val="Lijstalinea"/>
        <w:spacing w:line="280" w:lineRule="exact"/>
        <w:ind w:left="360"/>
      </w:pPr>
    </w:p>
    <w:p w:rsidR="00DC6D3F" w:rsidRDefault="00B76E8D" w:rsidP="006D2C50">
      <w:pPr>
        <w:pStyle w:val="Lijstalinea"/>
        <w:numPr>
          <w:ilvl w:val="0"/>
          <w:numId w:val="13"/>
        </w:numPr>
        <w:spacing w:line="280" w:lineRule="exact"/>
      </w:pPr>
      <w:r>
        <w:t>Het taalgebruik is geen onderwerp waarover de Wmo-verordening uitspraken doet.</w:t>
      </w:r>
    </w:p>
    <w:p w:rsidR="004E0AE2" w:rsidRDefault="004E0AE2" w:rsidP="004E0AE2">
      <w:pPr>
        <w:pStyle w:val="Lijstalinea"/>
        <w:spacing w:line="280" w:lineRule="exact"/>
        <w:ind w:left="360"/>
      </w:pPr>
    </w:p>
    <w:p w:rsidR="00B76E8D" w:rsidRDefault="002C6302" w:rsidP="006D2C50">
      <w:pPr>
        <w:pStyle w:val="Lijstalinea"/>
        <w:numPr>
          <w:ilvl w:val="0"/>
          <w:numId w:val="13"/>
        </w:numPr>
        <w:spacing w:line="280" w:lineRule="exact"/>
      </w:pPr>
      <w:r>
        <w:t xml:space="preserve">De technische levensduur van voorzieningen handhaven wij op 7 tot 10 jaar. Als blijkt dat intensief gebruik leidt tot kortere levensduur, wordt dat </w:t>
      </w:r>
      <w:r w:rsidR="00E010F3">
        <w:t xml:space="preserve">op </w:t>
      </w:r>
      <w:r>
        <w:t>individueel niveau beoordeeld. Wij passen de tekst in de verordening niet aan.</w:t>
      </w:r>
    </w:p>
    <w:p w:rsidR="004E0AE2" w:rsidRDefault="004E0AE2" w:rsidP="004E0AE2">
      <w:pPr>
        <w:pStyle w:val="Lijstalinea"/>
        <w:spacing w:line="280" w:lineRule="exact"/>
        <w:ind w:left="360"/>
      </w:pPr>
    </w:p>
    <w:p w:rsidR="002C6302" w:rsidRDefault="00A227CB" w:rsidP="00A227CB">
      <w:pPr>
        <w:pStyle w:val="Lijstalinea"/>
        <w:numPr>
          <w:ilvl w:val="0"/>
          <w:numId w:val="13"/>
        </w:numPr>
        <w:spacing w:line="280" w:lineRule="exact"/>
      </w:pPr>
      <w:r>
        <w:t xml:space="preserve">In de verordening nemen wij geen teksten op over </w:t>
      </w:r>
      <w:r w:rsidRPr="00A227CB">
        <w:t>effecten van stapeling van kosten en administratieve belasting</w:t>
      </w:r>
      <w:r>
        <w:t>. In de uitvoering van de verordening zullen wij dit zoveel mogelijk proberen te voorkomen.</w:t>
      </w:r>
    </w:p>
    <w:p w:rsidR="004E0AE2" w:rsidRDefault="004E0AE2" w:rsidP="004E0AE2">
      <w:pPr>
        <w:pStyle w:val="Lijstalinea"/>
        <w:spacing w:line="280" w:lineRule="exact"/>
        <w:ind w:left="360"/>
      </w:pPr>
    </w:p>
    <w:p w:rsidR="00A227CB" w:rsidRDefault="00A227CB" w:rsidP="00A227CB">
      <w:pPr>
        <w:pStyle w:val="Lijstalinea"/>
        <w:numPr>
          <w:ilvl w:val="0"/>
          <w:numId w:val="13"/>
        </w:numPr>
        <w:spacing w:line="280" w:lineRule="exact"/>
      </w:pPr>
      <w:r w:rsidRPr="00A227CB">
        <w:t>In het ‘Besluit voorzieningen maatschappelijke ondersteuning’ zullen wij een overzicht en motivering opnemen van de eigen bijdragen 2013.</w:t>
      </w:r>
    </w:p>
    <w:p w:rsidR="004E0AE2" w:rsidRDefault="004E0AE2" w:rsidP="004E0AE2">
      <w:pPr>
        <w:pStyle w:val="Lijstalinea"/>
        <w:spacing w:line="280" w:lineRule="exact"/>
        <w:ind w:left="360"/>
      </w:pPr>
    </w:p>
    <w:p w:rsidR="00C1040A" w:rsidRDefault="00C1040A" w:rsidP="00A227CB">
      <w:pPr>
        <w:pStyle w:val="Lijstalinea"/>
        <w:numPr>
          <w:ilvl w:val="0"/>
          <w:numId w:val="13"/>
        </w:numPr>
        <w:spacing w:line="280" w:lineRule="exact"/>
      </w:pPr>
      <w:r>
        <w:t>Besluiten over indexering nemen wij niet op in de Wmo-verordening.</w:t>
      </w:r>
    </w:p>
    <w:p w:rsidR="004E0AE2" w:rsidRDefault="004E0AE2" w:rsidP="004E0AE2">
      <w:pPr>
        <w:pStyle w:val="Lijstalinea"/>
        <w:spacing w:line="280" w:lineRule="exact"/>
        <w:ind w:left="360"/>
      </w:pPr>
    </w:p>
    <w:p w:rsidR="004E0AE2" w:rsidRDefault="00891AEA" w:rsidP="00891AEA">
      <w:pPr>
        <w:pStyle w:val="Lijstalinea"/>
        <w:numPr>
          <w:ilvl w:val="0"/>
          <w:numId w:val="13"/>
        </w:numPr>
        <w:spacing w:line="280" w:lineRule="exact"/>
      </w:pPr>
      <w:r w:rsidRPr="00891AEA">
        <w:t>Op zeer korte termijn wordt de (algemene) bezwaarschriftenprocedure ook gepubliceerd op de website van de gemeente.</w:t>
      </w:r>
    </w:p>
    <w:p w:rsidR="004E0AE2" w:rsidRDefault="004E0AE2" w:rsidP="004E0AE2">
      <w:pPr>
        <w:pStyle w:val="Lijstalinea"/>
        <w:spacing w:line="280" w:lineRule="exact"/>
        <w:ind w:left="360"/>
      </w:pPr>
    </w:p>
    <w:p w:rsidR="00051E20" w:rsidRDefault="00051E20" w:rsidP="00891AEA">
      <w:pPr>
        <w:pStyle w:val="Lijstalinea"/>
        <w:numPr>
          <w:ilvl w:val="0"/>
          <w:numId w:val="13"/>
        </w:numPr>
        <w:spacing w:line="280" w:lineRule="exact"/>
      </w:pPr>
      <w:r>
        <w:t>De Wmo-raad wordt om advies gevraagd over de beleidsregels.</w:t>
      </w:r>
    </w:p>
    <w:p w:rsidR="00013996" w:rsidRDefault="00013996" w:rsidP="00013996">
      <w:pPr>
        <w:spacing w:line="280" w:lineRule="exact"/>
      </w:pPr>
    </w:p>
    <w:p w:rsidR="00E9005F" w:rsidRDefault="00E9005F" w:rsidP="00013996">
      <w:pPr>
        <w:spacing w:line="280" w:lineRule="exact"/>
      </w:pPr>
    </w:p>
    <w:p w:rsidR="00E9005F" w:rsidRDefault="00E9005F" w:rsidP="00013996">
      <w:pPr>
        <w:spacing w:line="280" w:lineRule="exact"/>
      </w:pPr>
    </w:p>
    <w:p w:rsidR="00E9005F" w:rsidRDefault="00E9005F" w:rsidP="00013996">
      <w:pPr>
        <w:spacing w:line="280" w:lineRule="exact"/>
      </w:pPr>
      <w:r>
        <w:t>Ondertekening B&amp;W</w:t>
      </w:r>
    </w:p>
    <w:p w:rsidR="008214B4" w:rsidRDefault="008214B4">
      <w:pPr>
        <w:spacing w:line="280" w:lineRule="exact"/>
      </w:pPr>
    </w:p>
    <w:p w:rsidR="006A6AE8" w:rsidRDefault="006A6AE8">
      <w:pPr>
        <w:spacing w:line="280" w:lineRule="exact"/>
      </w:pPr>
      <w:r>
        <w:br w:type="page"/>
      </w:r>
    </w:p>
    <w:p w:rsidR="006A6AE8" w:rsidRDefault="006A6AE8">
      <w:pPr>
        <w:rPr>
          <w:b/>
        </w:rPr>
      </w:pPr>
      <w:r>
        <w:rPr>
          <w:b/>
        </w:rPr>
        <w:lastRenderedPageBreak/>
        <w:t xml:space="preserve">Verzendlijst t.b.v. </w:t>
      </w:r>
      <w:r w:rsidR="00DD4258">
        <w:rPr>
          <w:b/>
        </w:rPr>
        <w:t>FM/</w:t>
      </w:r>
      <w:r>
        <w:rPr>
          <w:b/>
        </w:rPr>
        <w:t>D</w:t>
      </w:r>
      <w:r w:rsidR="00DD4258">
        <w:rPr>
          <w:b/>
        </w:rPr>
        <w:t>R</w:t>
      </w:r>
      <w:r>
        <w:rPr>
          <w:b/>
        </w:rPr>
        <w:t>M</w:t>
      </w:r>
    </w:p>
    <w:p w:rsidR="006A6AE8" w:rsidRDefault="006A6AE8"/>
    <w:p w:rsidR="00EF4A34" w:rsidRDefault="00557065">
      <w:bookmarkStart w:id="19" w:name="bwZaaknummer"/>
      <w:bookmarkEnd w:id="19"/>
      <w:r>
        <w:t xml:space="preserve">  </w:t>
      </w:r>
    </w:p>
    <w:p w:rsidR="00EF4A34" w:rsidRDefault="00EF4A34"/>
    <w:tbl>
      <w:tblPr>
        <w:tblW w:w="0" w:type="auto"/>
        <w:tblInd w:w="-72" w:type="dxa"/>
        <w:tblLayout w:type="fixed"/>
        <w:tblCellMar>
          <w:left w:w="70" w:type="dxa"/>
          <w:right w:w="70" w:type="dxa"/>
        </w:tblCellMar>
        <w:tblLook w:val="0000" w:firstRow="0" w:lastRow="0" w:firstColumn="0" w:lastColumn="0" w:noHBand="0" w:noVBand="0"/>
      </w:tblPr>
      <w:tblGrid>
        <w:gridCol w:w="1276"/>
        <w:gridCol w:w="160"/>
        <w:gridCol w:w="7353"/>
      </w:tblGrid>
      <w:tr w:rsidR="006A6AE8">
        <w:tc>
          <w:tcPr>
            <w:tcW w:w="1276" w:type="dxa"/>
          </w:tcPr>
          <w:p w:rsidR="006A6AE8" w:rsidRDefault="006A6AE8">
            <w:pPr>
              <w:spacing w:line="240" w:lineRule="exact"/>
              <w:jc w:val="right"/>
              <w:rPr>
                <w:sz w:val="14"/>
              </w:rPr>
            </w:pPr>
            <w:r>
              <w:rPr>
                <w:sz w:val="14"/>
              </w:rPr>
              <w:t>Steller</w:t>
            </w:r>
          </w:p>
        </w:tc>
        <w:tc>
          <w:tcPr>
            <w:tcW w:w="160" w:type="dxa"/>
          </w:tcPr>
          <w:p w:rsidR="006A6AE8" w:rsidRDefault="006A6AE8">
            <w:pPr>
              <w:spacing w:line="240" w:lineRule="exact"/>
            </w:pPr>
            <w:r>
              <w:t>:</w:t>
            </w:r>
          </w:p>
        </w:tc>
        <w:tc>
          <w:tcPr>
            <w:tcW w:w="7353" w:type="dxa"/>
          </w:tcPr>
          <w:p w:rsidR="006A6AE8" w:rsidRDefault="00E345D1">
            <w:pPr>
              <w:spacing w:line="240" w:lineRule="exact"/>
            </w:pPr>
            <w:bookmarkStart w:id="20" w:name="steller"/>
            <w:bookmarkEnd w:id="20"/>
            <w:r>
              <w:t>Jan Willem de Zeeuw</w:t>
            </w:r>
          </w:p>
        </w:tc>
      </w:tr>
      <w:tr w:rsidR="006A6AE8">
        <w:tc>
          <w:tcPr>
            <w:tcW w:w="1276" w:type="dxa"/>
          </w:tcPr>
          <w:p w:rsidR="006A6AE8" w:rsidRDefault="006A6AE8">
            <w:pPr>
              <w:spacing w:line="240" w:lineRule="exact"/>
              <w:jc w:val="right"/>
              <w:rPr>
                <w:sz w:val="14"/>
              </w:rPr>
            </w:pPr>
            <w:r>
              <w:rPr>
                <w:sz w:val="14"/>
              </w:rPr>
              <w:t>Telefoon</w:t>
            </w:r>
          </w:p>
        </w:tc>
        <w:tc>
          <w:tcPr>
            <w:tcW w:w="160" w:type="dxa"/>
          </w:tcPr>
          <w:p w:rsidR="006A6AE8" w:rsidRDefault="006A6AE8">
            <w:pPr>
              <w:spacing w:line="240" w:lineRule="exact"/>
            </w:pPr>
            <w:r>
              <w:t>:</w:t>
            </w:r>
          </w:p>
        </w:tc>
        <w:tc>
          <w:tcPr>
            <w:tcW w:w="7353" w:type="dxa"/>
          </w:tcPr>
          <w:p w:rsidR="006A6AE8" w:rsidRDefault="00E345D1">
            <w:pPr>
              <w:spacing w:line="240" w:lineRule="exact"/>
            </w:pPr>
            <w:bookmarkStart w:id="21" w:name="telefoon"/>
            <w:bookmarkEnd w:id="21"/>
            <w:r>
              <w:t>023 567 6172</w:t>
            </w:r>
          </w:p>
        </w:tc>
      </w:tr>
      <w:tr w:rsidR="006A6AE8">
        <w:tc>
          <w:tcPr>
            <w:tcW w:w="1276" w:type="dxa"/>
          </w:tcPr>
          <w:p w:rsidR="006A6AE8" w:rsidRDefault="006A6AE8">
            <w:pPr>
              <w:spacing w:line="240" w:lineRule="exact"/>
              <w:jc w:val="right"/>
              <w:rPr>
                <w:sz w:val="14"/>
              </w:rPr>
            </w:pPr>
            <w:r>
              <w:rPr>
                <w:sz w:val="14"/>
              </w:rPr>
              <w:t>Geadresseerde</w:t>
            </w:r>
          </w:p>
        </w:tc>
        <w:tc>
          <w:tcPr>
            <w:tcW w:w="160" w:type="dxa"/>
          </w:tcPr>
          <w:p w:rsidR="006A6AE8" w:rsidRDefault="006A6AE8">
            <w:pPr>
              <w:spacing w:line="240" w:lineRule="exact"/>
            </w:pPr>
            <w:r>
              <w:t>:</w:t>
            </w:r>
          </w:p>
        </w:tc>
        <w:tc>
          <w:tcPr>
            <w:tcW w:w="7353" w:type="dxa"/>
          </w:tcPr>
          <w:p w:rsidR="00E345D1" w:rsidRDefault="00E345D1">
            <w:pPr>
              <w:spacing w:line="240" w:lineRule="exact"/>
            </w:pPr>
            <w:bookmarkStart w:id="22" w:name="naw2"/>
            <w:bookmarkEnd w:id="22"/>
            <w:r>
              <w:t>Voorzitter WMO Raad Haarlemmermeer</w:t>
            </w:r>
          </w:p>
          <w:p w:rsidR="006A6AE8" w:rsidRDefault="006A6AE8">
            <w:pPr>
              <w:spacing w:line="240" w:lineRule="exact"/>
            </w:pPr>
          </w:p>
        </w:tc>
      </w:tr>
      <w:tr w:rsidR="006A6AE8">
        <w:tc>
          <w:tcPr>
            <w:tcW w:w="1276" w:type="dxa"/>
          </w:tcPr>
          <w:p w:rsidR="006A6AE8" w:rsidRDefault="006A6AE8">
            <w:pPr>
              <w:spacing w:line="240" w:lineRule="exact"/>
              <w:jc w:val="right"/>
              <w:rPr>
                <w:sz w:val="14"/>
              </w:rPr>
            </w:pPr>
            <w:r>
              <w:rPr>
                <w:sz w:val="14"/>
              </w:rPr>
              <w:t>Uw brief</w:t>
            </w:r>
          </w:p>
        </w:tc>
        <w:tc>
          <w:tcPr>
            <w:tcW w:w="160" w:type="dxa"/>
          </w:tcPr>
          <w:p w:rsidR="006A6AE8" w:rsidRDefault="006A6AE8">
            <w:pPr>
              <w:spacing w:line="240" w:lineRule="exact"/>
            </w:pPr>
            <w:r>
              <w:t>:</w:t>
            </w:r>
          </w:p>
        </w:tc>
        <w:tc>
          <w:tcPr>
            <w:tcW w:w="7353" w:type="dxa"/>
          </w:tcPr>
          <w:p w:rsidR="006A6AE8" w:rsidRDefault="00E345D1">
            <w:pPr>
              <w:spacing w:line="240" w:lineRule="exact"/>
            </w:pPr>
            <w:bookmarkStart w:id="23" w:name="uwbrief2"/>
            <w:bookmarkEnd w:id="23"/>
            <w:r>
              <w:t>4 december 2012</w:t>
            </w:r>
          </w:p>
        </w:tc>
      </w:tr>
      <w:tr w:rsidR="006A6AE8">
        <w:tc>
          <w:tcPr>
            <w:tcW w:w="1276" w:type="dxa"/>
          </w:tcPr>
          <w:p w:rsidR="006A6AE8" w:rsidRDefault="006A6AE8">
            <w:pPr>
              <w:spacing w:line="240" w:lineRule="exact"/>
              <w:jc w:val="right"/>
              <w:rPr>
                <w:sz w:val="14"/>
              </w:rPr>
            </w:pPr>
            <w:r>
              <w:rPr>
                <w:sz w:val="14"/>
              </w:rPr>
              <w:t>Bijlage(n)</w:t>
            </w:r>
          </w:p>
        </w:tc>
        <w:tc>
          <w:tcPr>
            <w:tcW w:w="160" w:type="dxa"/>
          </w:tcPr>
          <w:p w:rsidR="006A6AE8" w:rsidRDefault="006A6AE8">
            <w:pPr>
              <w:spacing w:line="240" w:lineRule="exact"/>
            </w:pPr>
            <w:r>
              <w:t>:</w:t>
            </w:r>
          </w:p>
        </w:tc>
        <w:tc>
          <w:tcPr>
            <w:tcW w:w="7353" w:type="dxa"/>
          </w:tcPr>
          <w:p w:rsidR="006A6AE8" w:rsidRDefault="00E345D1">
            <w:pPr>
              <w:spacing w:line="240" w:lineRule="exact"/>
            </w:pPr>
            <w:bookmarkStart w:id="24" w:name="bijlage2"/>
            <w:bookmarkEnd w:id="24"/>
            <w:r>
              <w:t>Geen</w:t>
            </w:r>
          </w:p>
        </w:tc>
      </w:tr>
      <w:tr w:rsidR="006A6AE8">
        <w:tc>
          <w:tcPr>
            <w:tcW w:w="1276" w:type="dxa"/>
          </w:tcPr>
          <w:p w:rsidR="006A6AE8" w:rsidRDefault="006A6AE8">
            <w:pPr>
              <w:spacing w:line="240" w:lineRule="exact"/>
              <w:jc w:val="right"/>
              <w:rPr>
                <w:sz w:val="14"/>
              </w:rPr>
            </w:pPr>
            <w:r>
              <w:rPr>
                <w:sz w:val="14"/>
              </w:rPr>
              <w:t>Onderwerp</w:t>
            </w:r>
          </w:p>
        </w:tc>
        <w:tc>
          <w:tcPr>
            <w:tcW w:w="160" w:type="dxa"/>
          </w:tcPr>
          <w:p w:rsidR="006A6AE8" w:rsidRDefault="006A6AE8">
            <w:pPr>
              <w:spacing w:line="240" w:lineRule="exact"/>
            </w:pPr>
            <w:r>
              <w:t>:</w:t>
            </w:r>
          </w:p>
        </w:tc>
        <w:tc>
          <w:tcPr>
            <w:tcW w:w="7353" w:type="dxa"/>
          </w:tcPr>
          <w:p w:rsidR="006A6AE8" w:rsidRDefault="00E345D1">
            <w:pPr>
              <w:spacing w:line="240" w:lineRule="exact"/>
            </w:pPr>
            <w:bookmarkStart w:id="25" w:name="onderwerp2"/>
            <w:bookmarkEnd w:id="25"/>
            <w:r>
              <w:t>Advies Wmo Verordening 2013</w:t>
            </w:r>
          </w:p>
        </w:tc>
      </w:tr>
      <w:tr w:rsidR="006A6AE8">
        <w:tc>
          <w:tcPr>
            <w:tcW w:w="1276" w:type="dxa"/>
          </w:tcPr>
          <w:p w:rsidR="006A6AE8" w:rsidRDefault="006A6AE8">
            <w:pPr>
              <w:spacing w:line="240" w:lineRule="exact"/>
              <w:jc w:val="right"/>
              <w:rPr>
                <w:sz w:val="14"/>
              </w:rPr>
            </w:pPr>
            <w:r>
              <w:rPr>
                <w:sz w:val="14"/>
              </w:rPr>
              <w:t>Kenmerk</w:t>
            </w:r>
          </w:p>
        </w:tc>
        <w:tc>
          <w:tcPr>
            <w:tcW w:w="160" w:type="dxa"/>
          </w:tcPr>
          <w:p w:rsidR="006A6AE8" w:rsidRDefault="006A6AE8">
            <w:pPr>
              <w:spacing w:line="240" w:lineRule="exact"/>
            </w:pPr>
            <w:r>
              <w:t>:</w:t>
            </w:r>
          </w:p>
        </w:tc>
        <w:tc>
          <w:tcPr>
            <w:tcW w:w="7353" w:type="dxa"/>
          </w:tcPr>
          <w:p w:rsidR="006A6AE8" w:rsidRPr="00EF4A34" w:rsidRDefault="006A6AE8">
            <w:pPr>
              <w:spacing w:line="240" w:lineRule="exact"/>
              <w:rPr>
                <w:rFonts w:cs="Arial"/>
              </w:rPr>
            </w:pPr>
            <w:bookmarkStart w:id="26" w:name="barcode"/>
            <w:bookmarkEnd w:id="26"/>
          </w:p>
        </w:tc>
      </w:tr>
    </w:tbl>
    <w:p w:rsidR="006A6AE8" w:rsidRDefault="006A6AE8">
      <w:pPr>
        <w:rPr>
          <w:b/>
        </w:rPr>
      </w:pPr>
    </w:p>
    <w:p w:rsidR="006A6AE8" w:rsidRDefault="006A6AE8">
      <w:r>
        <w:rPr>
          <w:b/>
        </w:rPr>
        <w:t>Afschriften aan:</w:t>
      </w:r>
    </w:p>
    <w:p w:rsidR="006A6AE8" w:rsidRDefault="006A6AE8">
      <w:pPr>
        <w:numPr>
          <w:ilvl w:val="0"/>
          <w:numId w:val="4"/>
        </w:numPr>
        <w:tabs>
          <w:tab w:val="clear" w:pos="360"/>
        </w:tabs>
      </w:pPr>
      <w:r>
        <w:t>Archief FM/D</w:t>
      </w:r>
      <w:r w:rsidR="00DD4258">
        <w:t>R</w:t>
      </w:r>
      <w:r>
        <w:t>M</w:t>
      </w:r>
    </w:p>
    <w:p w:rsidR="00E345D1" w:rsidRDefault="00E345D1">
      <w:pPr>
        <w:numPr>
          <w:ilvl w:val="0"/>
          <w:numId w:val="4"/>
        </w:numPr>
        <w:tabs>
          <w:tab w:val="clear" w:pos="360"/>
        </w:tabs>
      </w:pPr>
      <w:bookmarkStart w:id="27" w:name="afschriften"/>
      <w:bookmarkEnd w:id="27"/>
      <w:r>
        <w:t>MEO/WWZ: Jan Willem de Zeeuw</w:t>
      </w:r>
      <w:r w:rsidR="00E010F3">
        <w:t xml:space="preserve"> en Josephine van Rijn</w:t>
      </w:r>
    </w:p>
    <w:p w:rsidR="006A6AE8" w:rsidRDefault="004E0AE2">
      <w:pPr>
        <w:numPr>
          <w:ilvl w:val="0"/>
          <w:numId w:val="4"/>
        </w:numPr>
        <w:tabs>
          <w:tab w:val="clear" w:pos="360"/>
        </w:tabs>
      </w:pPr>
      <w:r>
        <w:t>Juridisch Advies</w:t>
      </w:r>
      <w:r w:rsidR="00E010F3">
        <w:t>: Emmy Willems en Corina Schenk</w:t>
      </w:r>
    </w:p>
    <w:p w:rsidR="004E0AE2" w:rsidRDefault="004E0AE2">
      <w:pPr>
        <w:numPr>
          <w:ilvl w:val="0"/>
          <w:numId w:val="4"/>
        </w:numPr>
        <w:tabs>
          <w:tab w:val="clear" w:pos="360"/>
        </w:tabs>
      </w:pPr>
      <w:r>
        <w:t>SDV: Jeroen Houffelaar</w:t>
      </w:r>
      <w:r w:rsidR="00E010F3">
        <w:t>, Femke Nederstigt en Wilma Treur</w:t>
      </w:r>
    </w:p>
    <w:p w:rsidR="00E010F3" w:rsidRDefault="00E010F3">
      <w:pPr>
        <w:numPr>
          <w:ilvl w:val="0"/>
          <w:numId w:val="4"/>
        </w:numPr>
        <w:tabs>
          <w:tab w:val="clear" w:pos="360"/>
        </w:tabs>
      </w:pPr>
      <w:r>
        <w:t>Financiën: Sari Jansen</w:t>
      </w:r>
    </w:p>
    <w:p w:rsidR="006A6AE8" w:rsidRDefault="006A6AE8"/>
    <w:p w:rsidR="006A6AE8" w:rsidRDefault="006A6AE8"/>
    <w:p w:rsidR="006A6AE8" w:rsidRDefault="006A6AE8"/>
    <w:p w:rsidR="006A6AE8" w:rsidRDefault="006A6AE8"/>
    <w:p w:rsidR="006A6AE8" w:rsidRDefault="006A6AE8">
      <w:r>
        <w:rPr>
          <w:b/>
        </w:rPr>
        <w:t>Evt. opmerkingen m.b.t. verzending van brief en/of afschriften:</w:t>
      </w:r>
    </w:p>
    <w:p w:rsidR="006A6AE8" w:rsidRDefault="006A6AE8"/>
    <w:p w:rsidR="006A6AE8" w:rsidRDefault="006A6AE8"/>
    <w:sectPr w:rsidR="006A6AE8">
      <w:type w:val="continuous"/>
      <w:pgSz w:w="11906" w:h="16838" w:code="9"/>
      <w:pgMar w:top="822" w:right="1134" w:bottom="1440" w:left="2552" w:header="822" w:footer="708" w:gutter="0"/>
      <w:paperSrc w:first="16" w:other="16"/>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EA" w:rsidRDefault="00891AEA">
      <w:r>
        <w:separator/>
      </w:r>
    </w:p>
  </w:endnote>
  <w:endnote w:type="continuationSeparator" w:id="0">
    <w:p w:rsidR="00891AEA" w:rsidRDefault="0089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EA" w:rsidRDefault="00891AEA">
      <w:r>
        <w:separator/>
      </w:r>
    </w:p>
  </w:footnote>
  <w:footnote w:type="continuationSeparator" w:id="0">
    <w:p w:rsidR="00891AEA" w:rsidRDefault="0089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94" w:type="dxa"/>
      <w:jc w:val="right"/>
      <w:tblLayout w:type="fixed"/>
      <w:tblCellMar>
        <w:left w:w="142" w:type="dxa"/>
        <w:right w:w="142" w:type="dxa"/>
      </w:tblCellMar>
      <w:tblLook w:val="0000" w:firstRow="0" w:lastRow="0" w:firstColumn="0" w:lastColumn="0" w:noHBand="0" w:noVBand="0"/>
    </w:tblPr>
    <w:tblGrid>
      <w:gridCol w:w="1773"/>
      <w:gridCol w:w="5235"/>
      <w:gridCol w:w="3686"/>
    </w:tblGrid>
    <w:tr w:rsidR="00891AEA" w:rsidTr="00A77690">
      <w:trPr>
        <w:cantSplit/>
        <w:jc w:val="right"/>
      </w:trPr>
      <w:tc>
        <w:tcPr>
          <w:tcW w:w="1773" w:type="dxa"/>
        </w:tcPr>
        <w:p w:rsidR="00891AEA" w:rsidRDefault="00891AEA">
          <w:pPr>
            <w:spacing w:line="240" w:lineRule="exact"/>
            <w:jc w:val="right"/>
            <w:rPr>
              <w:sz w:val="14"/>
            </w:rPr>
          </w:pPr>
          <w:r>
            <w:rPr>
              <w:sz w:val="14"/>
            </w:rPr>
            <w:t>Ons kenmerk</w:t>
          </w:r>
        </w:p>
      </w:tc>
      <w:tc>
        <w:tcPr>
          <w:tcW w:w="5235" w:type="dxa"/>
        </w:tcPr>
        <w:p w:rsidR="00891AEA" w:rsidRDefault="00891AEA">
          <w:pPr>
            <w:spacing w:line="240" w:lineRule="exact"/>
          </w:pPr>
          <w:bookmarkStart w:id="14" w:name="kenmerk2"/>
          <w:bookmarkEnd w:id="14"/>
          <w:r>
            <w:t>Concept/ZEE10002</w:t>
          </w:r>
        </w:p>
      </w:tc>
      <w:tc>
        <w:tcPr>
          <w:tcW w:w="3686" w:type="dxa"/>
          <w:vMerge w:val="restart"/>
          <w:tcBorders>
            <w:left w:val="nil"/>
          </w:tcBorders>
        </w:tcPr>
        <w:p w:rsidR="00891AEA" w:rsidRDefault="00891AEA">
          <w:pPr>
            <w:pStyle w:val="Dienstkop"/>
          </w:pPr>
          <w:bookmarkStart w:id="15" w:name="dienst2"/>
          <w:bookmarkEnd w:id="15"/>
        </w:p>
        <w:p w:rsidR="00891AEA" w:rsidRDefault="00891AEA">
          <w:pPr>
            <w:pStyle w:val="Dienstkop"/>
          </w:pPr>
        </w:p>
      </w:tc>
    </w:tr>
    <w:tr w:rsidR="00891AEA" w:rsidTr="00A77690">
      <w:trPr>
        <w:cantSplit/>
        <w:jc w:val="right"/>
      </w:trPr>
      <w:tc>
        <w:tcPr>
          <w:tcW w:w="1773" w:type="dxa"/>
        </w:tcPr>
        <w:p w:rsidR="00891AEA" w:rsidRDefault="00891AEA">
          <w:pPr>
            <w:spacing w:line="240" w:lineRule="exact"/>
            <w:jc w:val="right"/>
            <w:rPr>
              <w:sz w:val="14"/>
            </w:rPr>
          </w:pPr>
          <w:proofErr w:type="spellStart"/>
          <w:r>
            <w:rPr>
              <w:sz w:val="14"/>
            </w:rPr>
            <w:t>Volgvel</w:t>
          </w:r>
          <w:proofErr w:type="spellEnd"/>
        </w:p>
      </w:tc>
      <w:tc>
        <w:tcPr>
          <w:tcW w:w="5235" w:type="dxa"/>
        </w:tcPr>
        <w:p w:rsidR="00891AEA" w:rsidRDefault="00891AEA">
          <w:pPr>
            <w:spacing w:line="240" w:lineRule="exact"/>
          </w:pPr>
          <w:r>
            <w:fldChar w:fldCharType="begin"/>
          </w:r>
          <w:r>
            <w:instrText xml:space="preserve"> PAGE </w:instrText>
          </w:r>
          <w:r>
            <w:fldChar w:fldCharType="separate"/>
          </w:r>
          <w:r w:rsidR="00936404">
            <w:rPr>
              <w:noProof/>
            </w:rPr>
            <w:t>2</w:t>
          </w:r>
          <w:r>
            <w:fldChar w:fldCharType="end"/>
          </w:r>
        </w:p>
      </w:tc>
      <w:tc>
        <w:tcPr>
          <w:tcW w:w="3686" w:type="dxa"/>
          <w:vMerge/>
          <w:tcBorders>
            <w:left w:val="nil"/>
          </w:tcBorders>
        </w:tcPr>
        <w:p w:rsidR="00891AEA" w:rsidRDefault="00891AEA">
          <w:pPr>
            <w:pStyle w:val="Dienstkop"/>
          </w:pPr>
        </w:p>
      </w:tc>
    </w:tr>
  </w:tbl>
  <w:p w:rsidR="00891AEA" w:rsidRDefault="00891AEA"/>
  <w:p w:rsidR="00891AEA" w:rsidRDefault="00891A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0D26"/>
    <w:multiLevelType w:val="hybridMultilevel"/>
    <w:tmpl w:val="39725AEC"/>
    <w:lvl w:ilvl="0" w:tplc="C30C31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0B74C8"/>
    <w:multiLevelType w:val="hybridMultilevel"/>
    <w:tmpl w:val="44421F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3">
    <w:nsid w:val="46125A8E"/>
    <w:multiLevelType w:val="singleLevel"/>
    <w:tmpl w:val="6E423FCA"/>
    <w:lvl w:ilvl="0">
      <w:start w:val="1"/>
      <w:numFmt w:val="bullet"/>
      <w:lvlText w:val=""/>
      <w:lvlJc w:val="left"/>
      <w:pPr>
        <w:tabs>
          <w:tab w:val="num" w:pos="360"/>
        </w:tabs>
        <w:ind w:left="360" w:hanging="360"/>
      </w:pPr>
      <w:rPr>
        <w:rFonts w:ascii="Symbol" w:hAnsi="Symbol" w:hint="default"/>
      </w:rPr>
    </w:lvl>
  </w:abstractNum>
  <w:abstractNum w:abstractNumId="4">
    <w:nsid w:val="4B820A2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nsid w:val="4EB967F0"/>
    <w:multiLevelType w:val="hybridMultilevel"/>
    <w:tmpl w:val="877AE1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4431D44"/>
    <w:multiLevelType w:val="singleLevel"/>
    <w:tmpl w:val="9C9443F6"/>
    <w:lvl w:ilvl="0">
      <w:start w:val="1"/>
      <w:numFmt w:val="bullet"/>
      <w:lvlText w:val=""/>
      <w:lvlJc w:val="left"/>
      <w:pPr>
        <w:tabs>
          <w:tab w:val="num" w:pos="360"/>
        </w:tabs>
        <w:ind w:left="284" w:hanging="284"/>
      </w:pPr>
      <w:rPr>
        <w:rFonts w:ascii="Symbol" w:hAnsi="Symbol" w:hint="default"/>
      </w:rPr>
    </w:lvl>
  </w:abstractNum>
  <w:abstractNum w:abstractNumId="7">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4"/>
  </w:num>
  <w:num w:numId="3">
    <w:abstractNumId w:val="3"/>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D1"/>
    <w:rsid w:val="00011D9D"/>
    <w:rsid w:val="00013996"/>
    <w:rsid w:val="00026EDA"/>
    <w:rsid w:val="00050D39"/>
    <w:rsid w:val="00051E20"/>
    <w:rsid w:val="00096E67"/>
    <w:rsid w:val="000A0CFA"/>
    <w:rsid w:val="00103552"/>
    <w:rsid w:val="00103BE8"/>
    <w:rsid w:val="001106BE"/>
    <w:rsid w:val="00125FF3"/>
    <w:rsid w:val="00140CB1"/>
    <w:rsid w:val="001B2BFF"/>
    <w:rsid w:val="00230A14"/>
    <w:rsid w:val="00243FD4"/>
    <w:rsid w:val="00253CFB"/>
    <w:rsid w:val="00255FF4"/>
    <w:rsid w:val="002C0544"/>
    <w:rsid w:val="002C6302"/>
    <w:rsid w:val="002D6851"/>
    <w:rsid w:val="002E2D9B"/>
    <w:rsid w:val="002E737B"/>
    <w:rsid w:val="00317CB0"/>
    <w:rsid w:val="00320EF5"/>
    <w:rsid w:val="0036133C"/>
    <w:rsid w:val="00361382"/>
    <w:rsid w:val="0036393A"/>
    <w:rsid w:val="003B5D46"/>
    <w:rsid w:val="003F7DB5"/>
    <w:rsid w:val="004072BA"/>
    <w:rsid w:val="004425D2"/>
    <w:rsid w:val="004877BD"/>
    <w:rsid w:val="004B48FE"/>
    <w:rsid w:val="004E0AE2"/>
    <w:rsid w:val="004E56D5"/>
    <w:rsid w:val="004E5D76"/>
    <w:rsid w:val="00504460"/>
    <w:rsid w:val="005248C4"/>
    <w:rsid w:val="00527639"/>
    <w:rsid w:val="00527EDC"/>
    <w:rsid w:val="00547A2A"/>
    <w:rsid w:val="00557065"/>
    <w:rsid w:val="0058210E"/>
    <w:rsid w:val="005B2E86"/>
    <w:rsid w:val="005B3185"/>
    <w:rsid w:val="005D2F7F"/>
    <w:rsid w:val="005E334B"/>
    <w:rsid w:val="005F2EA8"/>
    <w:rsid w:val="00612A8C"/>
    <w:rsid w:val="006204EF"/>
    <w:rsid w:val="00655543"/>
    <w:rsid w:val="00665A66"/>
    <w:rsid w:val="006A6AE8"/>
    <w:rsid w:val="006B2F01"/>
    <w:rsid w:val="006D2C50"/>
    <w:rsid w:val="00746152"/>
    <w:rsid w:val="007614BF"/>
    <w:rsid w:val="007B5A8C"/>
    <w:rsid w:val="007E0514"/>
    <w:rsid w:val="007F29E4"/>
    <w:rsid w:val="00816A6C"/>
    <w:rsid w:val="008214B4"/>
    <w:rsid w:val="00830DBB"/>
    <w:rsid w:val="0084307F"/>
    <w:rsid w:val="00891AEA"/>
    <w:rsid w:val="00904D57"/>
    <w:rsid w:val="009166CD"/>
    <w:rsid w:val="00933D37"/>
    <w:rsid w:val="00936404"/>
    <w:rsid w:val="009C2316"/>
    <w:rsid w:val="009F658F"/>
    <w:rsid w:val="00A227CB"/>
    <w:rsid w:val="00A5198F"/>
    <w:rsid w:val="00A53165"/>
    <w:rsid w:val="00A647B8"/>
    <w:rsid w:val="00A77690"/>
    <w:rsid w:val="00A8580D"/>
    <w:rsid w:val="00A94E24"/>
    <w:rsid w:val="00AC3DF9"/>
    <w:rsid w:val="00B036D3"/>
    <w:rsid w:val="00B045FA"/>
    <w:rsid w:val="00B11D9C"/>
    <w:rsid w:val="00B40672"/>
    <w:rsid w:val="00B76E8D"/>
    <w:rsid w:val="00B83C92"/>
    <w:rsid w:val="00BA3B48"/>
    <w:rsid w:val="00BB0A4C"/>
    <w:rsid w:val="00BC2A6C"/>
    <w:rsid w:val="00C1040A"/>
    <w:rsid w:val="00C11C71"/>
    <w:rsid w:val="00C24956"/>
    <w:rsid w:val="00C54578"/>
    <w:rsid w:val="00C55B4D"/>
    <w:rsid w:val="00CD47ED"/>
    <w:rsid w:val="00D277FF"/>
    <w:rsid w:val="00D77ED1"/>
    <w:rsid w:val="00DA3BB5"/>
    <w:rsid w:val="00DA62D2"/>
    <w:rsid w:val="00DC6D3F"/>
    <w:rsid w:val="00DD4258"/>
    <w:rsid w:val="00DD5D88"/>
    <w:rsid w:val="00E010F3"/>
    <w:rsid w:val="00E345D1"/>
    <w:rsid w:val="00E9005F"/>
    <w:rsid w:val="00ED2F17"/>
    <w:rsid w:val="00ED7417"/>
    <w:rsid w:val="00EE1EA8"/>
    <w:rsid w:val="00EE2093"/>
    <w:rsid w:val="00EF4A34"/>
    <w:rsid w:val="00F00D25"/>
    <w:rsid w:val="00F058CF"/>
    <w:rsid w:val="00F24DE0"/>
    <w:rsid w:val="00F26CEF"/>
    <w:rsid w:val="00F51BDB"/>
    <w:rsid w:val="00F81E04"/>
    <w:rsid w:val="00FB245C"/>
    <w:rsid w:val="00FC0B6C"/>
    <w:rsid w:val="00FC22EF"/>
    <w:rsid w:val="00FC60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8"/>
      </w:numPr>
      <w:spacing w:before="120"/>
      <w:outlineLvl w:val="0"/>
    </w:pPr>
    <w:rPr>
      <w:b/>
    </w:rPr>
  </w:style>
  <w:style w:type="paragraph" w:styleId="Kop2">
    <w:name w:val="heading 2"/>
    <w:aliases w:val="Vet + inhoudsopg-niveau 2"/>
    <w:basedOn w:val="Standaard"/>
    <w:next w:val="Standaard"/>
    <w:qFormat/>
    <w:pPr>
      <w:keepNext/>
      <w:numPr>
        <w:ilvl w:val="1"/>
        <w:numId w:val="8"/>
      </w:numPr>
      <w:spacing w:before="120"/>
      <w:outlineLvl w:val="1"/>
    </w:pPr>
    <w:rPr>
      <w:b/>
    </w:rPr>
  </w:style>
  <w:style w:type="paragraph" w:styleId="Kop3">
    <w:name w:val="heading 3"/>
    <w:aliases w:val="Vet + inhoudsopg-niveau 3"/>
    <w:basedOn w:val="Standaard"/>
    <w:next w:val="Standaard"/>
    <w:qFormat/>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Inhopg1">
    <w:name w:val="toc 1"/>
    <w:basedOn w:val="Standaard"/>
    <w:next w:val="Standaard"/>
    <w:autoRedefine/>
    <w:semiHidden/>
    <w:pPr>
      <w:spacing w:before="120" w:after="120"/>
    </w:pPr>
    <w:rPr>
      <w:b/>
      <w:smallCaps/>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Cursief">
    <w:name w:val="Cursief"/>
    <w:basedOn w:val="Standaard"/>
    <w:next w:val="Standaard"/>
    <w:rPr>
      <w:i/>
    </w:rPr>
  </w:style>
  <w:style w:type="paragraph" w:customStyle="1" w:styleId="Vet">
    <w:name w:val="Vet"/>
    <w:basedOn w:val="Standaard"/>
    <w:rPr>
      <w:b/>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customStyle="1" w:styleId="Dienstkop">
    <w:name w:val="Dienstkop"/>
    <w:basedOn w:val="Standaard"/>
    <w:next w:val="Standaard"/>
    <w:pPr>
      <w:spacing w:line="280" w:lineRule="exact"/>
    </w:pPr>
    <w:rPr>
      <w:b/>
      <w:sz w:val="18"/>
    </w:rPr>
  </w:style>
  <w:style w:type="paragraph" w:styleId="Lijstalinea">
    <w:name w:val="List Paragraph"/>
    <w:basedOn w:val="Standaard"/>
    <w:uiPriority w:val="34"/>
    <w:qFormat/>
    <w:rsid w:val="00527EDC"/>
    <w:pPr>
      <w:ind w:left="720"/>
      <w:contextualSpacing/>
    </w:pPr>
  </w:style>
  <w:style w:type="character" w:styleId="Verwijzingopmerking">
    <w:name w:val="annotation reference"/>
    <w:basedOn w:val="Standaardalinea-lettertype"/>
    <w:rsid w:val="00A8580D"/>
    <w:rPr>
      <w:sz w:val="16"/>
      <w:szCs w:val="16"/>
    </w:rPr>
  </w:style>
  <w:style w:type="paragraph" w:styleId="Tekstopmerking">
    <w:name w:val="annotation text"/>
    <w:basedOn w:val="Standaard"/>
    <w:link w:val="TekstopmerkingChar"/>
    <w:rsid w:val="00A8580D"/>
    <w:pPr>
      <w:spacing w:line="240" w:lineRule="auto"/>
    </w:pPr>
  </w:style>
  <w:style w:type="character" w:customStyle="1" w:styleId="TekstopmerkingChar">
    <w:name w:val="Tekst opmerking Char"/>
    <w:basedOn w:val="Standaardalinea-lettertype"/>
    <w:link w:val="Tekstopmerking"/>
    <w:rsid w:val="00A8580D"/>
    <w:rPr>
      <w:rFonts w:ascii="Arial" w:hAnsi="Arial"/>
    </w:rPr>
  </w:style>
  <w:style w:type="paragraph" w:styleId="Onderwerpvanopmerking">
    <w:name w:val="annotation subject"/>
    <w:basedOn w:val="Tekstopmerking"/>
    <w:next w:val="Tekstopmerking"/>
    <w:link w:val="OnderwerpvanopmerkingChar"/>
    <w:rsid w:val="00A8580D"/>
    <w:rPr>
      <w:b/>
      <w:bCs/>
    </w:rPr>
  </w:style>
  <w:style w:type="character" w:customStyle="1" w:styleId="OnderwerpvanopmerkingChar">
    <w:name w:val="Onderwerp van opmerking Char"/>
    <w:basedOn w:val="TekstopmerkingChar"/>
    <w:link w:val="Onderwerpvanopmerking"/>
    <w:rsid w:val="00A8580D"/>
    <w:rPr>
      <w:rFonts w:ascii="Arial" w:hAnsi="Arial"/>
      <w:b/>
      <w:bCs/>
    </w:rPr>
  </w:style>
  <w:style w:type="paragraph" w:styleId="Ballontekst">
    <w:name w:val="Balloon Text"/>
    <w:basedOn w:val="Standaard"/>
    <w:link w:val="BallontekstChar"/>
    <w:rsid w:val="00A8580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85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8"/>
      </w:numPr>
      <w:spacing w:before="120"/>
      <w:outlineLvl w:val="0"/>
    </w:pPr>
    <w:rPr>
      <w:b/>
    </w:rPr>
  </w:style>
  <w:style w:type="paragraph" w:styleId="Kop2">
    <w:name w:val="heading 2"/>
    <w:aliases w:val="Vet + inhoudsopg-niveau 2"/>
    <w:basedOn w:val="Standaard"/>
    <w:next w:val="Standaard"/>
    <w:qFormat/>
    <w:pPr>
      <w:keepNext/>
      <w:numPr>
        <w:ilvl w:val="1"/>
        <w:numId w:val="8"/>
      </w:numPr>
      <w:spacing w:before="120"/>
      <w:outlineLvl w:val="1"/>
    </w:pPr>
    <w:rPr>
      <w:b/>
    </w:rPr>
  </w:style>
  <w:style w:type="paragraph" w:styleId="Kop3">
    <w:name w:val="heading 3"/>
    <w:aliases w:val="Vet + inhoudsopg-niveau 3"/>
    <w:basedOn w:val="Standaard"/>
    <w:next w:val="Standaard"/>
    <w:qFormat/>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Inhopg1">
    <w:name w:val="toc 1"/>
    <w:basedOn w:val="Standaard"/>
    <w:next w:val="Standaard"/>
    <w:autoRedefine/>
    <w:semiHidden/>
    <w:pPr>
      <w:spacing w:before="120" w:after="120"/>
    </w:pPr>
    <w:rPr>
      <w:b/>
      <w:smallCaps/>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Cursief">
    <w:name w:val="Cursief"/>
    <w:basedOn w:val="Standaard"/>
    <w:next w:val="Standaard"/>
    <w:rPr>
      <w:i/>
    </w:rPr>
  </w:style>
  <w:style w:type="paragraph" w:customStyle="1" w:styleId="Vet">
    <w:name w:val="Vet"/>
    <w:basedOn w:val="Standaard"/>
    <w:rPr>
      <w:b/>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customStyle="1" w:styleId="Dienstkop">
    <w:name w:val="Dienstkop"/>
    <w:basedOn w:val="Standaard"/>
    <w:next w:val="Standaard"/>
    <w:pPr>
      <w:spacing w:line="280" w:lineRule="exact"/>
    </w:pPr>
    <w:rPr>
      <w:b/>
      <w:sz w:val="18"/>
    </w:rPr>
  </w:style>
  <w:style w:type="paragraph" w:styleId="Lijstalinea">
    <w:name w:val="List Paragraph"/>
    <w:basedOn w:val="Standaard"/>
    <w:uiPriority w:val="34"/>
    <w:qFormat/>
    <w:rsid w:val="00527EDC"/>
    <w:pPr>
      <w:ind w:left="720"/>
      <w:contextualSpacing/>
    </w:pPr>
  </w:style>
  <w:style w:type="character" w:styleId="Verwijzingopmerking">
    <w:name w:val="annotation reference"/>
    <w:basedOn w:val="Standaardalinea-lettertype"/>
    <w:rsid w:val="00A8580D"/>
    <w:rPr>
      <w:sz w:val="16"/>
      <w:szCs w:val="16"/>
    </w:rPr>
  </w:style>
  <w:style w:type="paragraph" w:styleId="Tekstopmerking">
    <w:name w:val="annotation text"/>
    <w:basedOn w:val="Standaard"/>
    <w:link w:val="TekstopmerkingChar"/>
    <w:rsid w:val="00A8580D"/>
    <w:pPr>
      <w:spacing w:line="240" w:lineRule="auto"/>
    </w:pPr>
  </w:style>
  <w:style w:type="character" w:customStyle="1" w:styleId="TekstopmerkingChar">
    <w:name w:val="Tekst opmerking Char"/>
    <w:basedOn w:val="Standaardalinea-lettertype"/>
    <w:link w:val="Tekstopmerking"/>
    <w:rsid w:val="00A8580D"/>
    <w:rPr>
      <w:rFonts w:ascii="Arial" w:hAnsi="Arial"/>
    </w:rPr>
  </w:style>
  <w:style w:type="paragraph" w:styleId="Onderwerpvanopmerking">
    <w:name w:val="annotation subject"/>
    <w:basedOn w:val="Tekstopmerking"/>
    <w:next w:val="Tekstopmerking"/>
    <w:link w:val="OnderwerpvanopmerkingChar"/>
    <w:rsid w:val="00A8580D"/>
    <w:rPr>
      <w:b/>
      <w:bCs/>
    </w:rPr>
  </w:style>
  <w:style w:type="character" w:customStyle="1" w:styleId="OnderwerpvanopmerkingChar">
    <w:name w:val="Onderwerp van opmerking Char"/>
    <w:basedOn w:val="TekstopmerkingChar"/>
    <w:link w:val="Onderwerpvanopmerking"/>
    <w:rsid w:val="00A8580D"/>
    <w:rPr>
      <w:rFonts w:ascii="Arial" w:hAnsi="Arial"/>
      <w:b/>
      <w:bCs/>
    </w:rPr>
  </w:style>
  <w:style w:type="paragraph" w:styleId="Ballontekst">
    <w:name w:val="Balloon Text"/>
    <w:basedOn w:val="Standaard"/>
    <w:link w:val="BallontekstChar"/>
    <w:rsid w:val="00A8580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85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1259-977D-4D09-9F25-A2FFD667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HmBrief</Template>
  <TotalTime>0</TotalTime>
  <Pages>6</Pages>
  <Words>1759</Words>
  <Characters>9916</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Haarlemmermeer</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Zeeuw, Jan Willem de</dc:creator>
  <cp:lastModifiedBy>Zeeuw, Jan Willem de</cp:lastModifiedBy>
  <cp:revision>2</cp:revision>
  <cp:lastPrinted>2013-01-22T13:12:00Z</cp:lastPrinted>
  <dcterms:created xsi:type="dcterms:W3CDTF">2013-02-25T13:25:00Z</dcterms:created>
  <dcterms:modified xsi:type="dcterms:W3CDTF">2013-02-25T13:25:00Z</dcterms:modified>
</cp:coreProperties>
</file>