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F2" w:rsidRDefault="00823006">
      <w:pPr>
        <w:pStyle w:val="Vet"/>
        <w:rPr>
          <w:b w:val="0"/>
        </w:rPr>
      </w:pPr>
      <w:r>
        <w:rPr>
          <w:b w:val="0"/>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9"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p>
    <w:p w:rsidR="005F60F2" w:rsidRDefault="005F60F2">
      <w:pPr>
        <w:pStyle w:val="Vet"/>
        <w:rPr>
          <w:b w:val="0"/>
        </w:rPr>
      </w:pPr>
    </w:p>
    <w:p w:rsidR="005F60F2" w:rsidRDefault="005F60F2">
      <w:pPr>
        <w:pStyle w:val="Vet"/>
        <w:rPr>
          <w:b w:val="0"/>
        </w:rPr>
      </w:pPr>
    </w:p>
    <w:p w:rsidR="005F60F2" w:rsidRDefault="005F60F2">
      <w:pPr>
        <w:pStyle w:val="Vet"/>
        <w:rPr>
          <w:b w:val="0"/>
        </w:rPr>
      </w:pPr>
    </w:p>
    <w:p w:rsidR="005F60F2" w:rsidRDefault="002E3F8B">
      <w:pPr>
        <w:pStyle w:val="Vet"/>
        <w:rPr>
          <w:b w:val="0"/>
          <w:sz w:val="28"/>
        </w:rPr>
      </w:pPr>
      <w:r>
        <w:fldChar w:fldCharType="begin"/>
      </w:r>
      <w:r w:rsidR="005F60F2">
        <w:instrText xml:space="preserve"> ADVANCE \y 121 </w:instrText>
      </w:r>
      <w:r>
        <w:fldChar w:fldCharType="end"/>
      </w:r>
      <w:r w:rsidR="005F60F2">
        <w:rPr>
          <w:sz w:val="28"/>
        </w:rPr>
        <w:t xml:space="preserve">Raadsbesluit </w:t>
      </w:r>
      <w:bookmarkStart w:id="0" w:name="voorstelnummer"/>
      <w:bookmarkEnd w:id="0"/>
      <w:r w:rsidR="005F60F2">
        <w:rPr>
          <w:sz w:val="28"/>
        </w:rPr>
        <w:t>20</w:t>
      </w:r>
      <w:r w:rsidR="00030A6F">
        <w:rPr>
          <w:sz w:val="28"/>
        </w:rPr>
        <w:t>1</w:t>
      </w:r>
      <w:r w:rsidR="006B4E49">
        <w:rPr>
          <w:sz w:val="28"/>
        </w:rPr>
        <w:t>3</w:t>
      </w:r>
      <w:r w:rsidR="005F60F2">
        <w:rPr>
          <w:sz w:val="28"/>
        </w:rPr>
        <w:t>/</w:t>
      </w:r>
      <w:r w:rsidR="00484E8B">
        <w:rPr>
          <w:sz w:val="28"/>
        </w:rPr>
        <w:t>…………..</w:t>
      </w:r>
    </w:p>
    <w:p w:rsidR="005F60F2" w:rsidRDefault="005F60F2"/>
    <w:p w:rsidR="005F60F2" w:rsidRDefault="005F60F2"/>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5F60F2">
        <w:tc>
          <w:tcPr>
            <w:tcW w:w="1873" w:type="dxa"/>
          </w:tcPr>
          <w:p w:rsidR="005F60F2" w:rsidRDefault="005F60F2">
            <w:pPr>
              <w:jc w:val="right"/>
              <w:rPr>
                <w:sz w:val="14"/>
              </w:rPr>
            </w:pPr>
            <w:r>
              <w:rPr>
                <w:sz w:val="14"/>
              </w:rPr>
              <w:t>Onderwerp</w:t>
            </w:r>
          </w:p>
        </w:tc>
        <w:tc>
          <w:tcPr>
            <w:tcW w:w="8006" w:type="dxa"/>
          </w:tcPr>
          <w:p w:rsidR="005F60F2" w:rsidRDefault="005F60F2" w:rsidP="004D1D58">
            <w:bookmarkStart w:id="1" w:name="onderwerp"/>
            <w:bookmarkEnd w:id="1"/>
            <w:r>
              <w:t>Toeristenbelasting 20</w:t>
            </w:r>
            <w:r w:rsidR="00281F86">
              <w:t>1</w:t>
            </w:r>
            <w:r w:rsidR="006B4E49">
              <w:t>4</w:t>
            </w:r>
          </w:p>
        </w:tc>
      </w:tr>
    </w:tbl>
    <w:p w:rsidR="005F60F2" w:rsidRDefault="005F60F2"/>
    <w:p w:rsidR="005F60F2" w:rsidRDefault="005F60F2">
      <w:pPr>
        <w:sectPr w:rsidR="005F60F2">
          <w:headerReference w:type="default" r:id="rId10"/>
          <w:footerReference w:type="first" r:id="rId11"/>
          <w:type w:val="continuous"/>
          <w:pgSz w:w="11906" w:h="16838" w:code="9"/>
          <w:pgMar w:top="822" w:right="1134" w:bottom="851" w:left="2552" w:header="822" w:footer="708" w:gutter="0"/>
          <w:cols w:space="708"/>
          <w:formProt w:val="0"/>
          <w:titlePg/>
        </w:sectPr>
      </w:pPr>
    </w:p>
    <w:p w:rsidR="005F60F2" w:rsidRDefault="005F60F2"/>
    <w:p w:rsidR="005F60F2" w:rsidRDefault="005F60F2"/>
    <w:p w:rsidR="005F60F2" w:rsidRDefault="005F60F2">
      <w:r>
        <w:t>De raad van de gemeente Haarlemmermeer;</w:t>
      </w:r>
    </w:p>
    <w:p w:rsidR="005F60F2" w:rsidRDefault="005F60F2"/>
    <w:p w:rsidR="00187B68" w:rsidRDefault="005F60F2">
      <w:r>
        <w:t xml:space="preserve">gelezen het voorstel van </w:t>
      </w:r>
      <w:r w:rsidR="00B762AC">
        <w:t xml:space="preserve">het college van </w:t>
      </w:r>
      <w:r>
        <w:t>Burgemeester en Wethouders van</w:t>
      </w:r>
      <w:r w:rsidR="00281F86">
        <w:t xml:space="preserve"> </w:t>
      </w:r>
      <w:r w:rsidR="00DC384D">
        <w:t>1</w:t>
      </w:r>
      <w:r w:rsidR="00BF7DE7">
        <w:t xml:space="preserve"> </w:t>
      </w:r>
      <w:r w:rsidR="00DC384D">
        <w:t>okto</w:t>
      </w:r>
      <w:bookmarkStart w:id="3" w:name="_GoBack"/>
      <w:bookmarkEnd w:id="3"/>
      <w:r w:rsidR="00BF7DE7">
        <w:t>ber</w:t>
      </w:r>
      <w:bookmarkStart w:id="4" w:name="datum"/>
      <w:bookmarkEnd w:id="4"/>
      <w:r w:rsidR="00BF7DE7">
        <w:t xml:space="preserve"> </w:t>
      </w:r>
      <w:r>
        <w:t>20</w:t>
      </w:r>
      <w:r w:rsidR="00030A6F">
        <w:t>1</w:t>
      </w:r>
      <w:r w:rsidR="006B4E49">
        <w:t>3</w:t>
      </w:r>
      <w:r>
        <w:t>,</w:t>
      </w:r>
      <w:r w:rsidR="006B4E49">
        <w:t xml:space="preserve"> </w:t>
      </w:r>
    </w:p>
    <w:p w:rsidR="005F60F2" w:rsidRDefault="005F60F2">
      <w:r>
        <w:t xml:space="preserve">nummer </w:t>
      </w:r>
      <w:bookmarkStart w:id="5" w:name="nummer"/>
      <w:bookmarkEnd w:id="5"/>
      <w:r>
        <w:t>20</w:t>
      </w:r>
      <w:r w:rsidR="00841589">
        <w:t>1</w:t>
      </w:r>
      <w:r w:rsidR="006B4E49">
        <w:t>3</w:t>
      </w:r>
      <w:r>
        <w:t>/</w:t>
      </w:r>
    </w:p>
    <w:p w:rsidR="005F60F2" w:rsidRDefault="005F60F2"/>
    <w:p w:rsidR="005F60F2" w:rsidRDefault="005F60F2">
      <w:pPr>
        <w:rPr>
          <w:b/>
        </w:rPr>
      </w:pPr>
      <w:r>
        <w:rPr>
          <w:spacing w:val="-2"/>
        </w:rPr>
        <w:t>gelet op artikel 224 van de Gemeentewet;</w:t>
      </w:r>
    </w:p>
    <w:p w:rsidR="005F60F2" w:rsidRDefault="005F60F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5F60F2" w:rsidRDefault="005F60F2"/>
    <w:p w:rsidR="005F60F2" w:rsidRDefault="005F60F2">
      <w:pPr>
        <w:pStyle w:val="Vet"/>
      </w:pPr>
      <w:r>
        <w:t>besluit</w:t>
      </w:r>
      <w:r>
        <w:rPr>
          <w:b w:val="0"/>
        </w:rPr>
        <w:t>:</w:t>
      </w:r>
    </w:p>
    <w:p w:rsidR="005F60F2" w:rsidRDefault="005F60F2"/>
    <w:p w:rsidR="005F60F2" w:rsidRDefault="005F60F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5F60F2" w:rsidRDefault="005F60F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vast te stellen de</w:t>
      </w:r>
      <w:r w:rsidR="00B762AC">
        <w:rPr>
          <w:spacing w:val="-2"/>
        </w:rPr>
        <w:t xml:space="preserve"> volgende verordening</w:t>
      </w:r>
      <w:r>
        <w:rPr>
          <w:spacing w:val="-2"/>
        </w:rPr>
        <w:t>:</w:t>
      </w:r>
    </w:p>
    <w:p w:rsidR="005F60F2" w:rsidRDefault="005F60F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5F60F2" w:rsidRDefault="005F60F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5F60F2" w:rsidRDefault="005F60F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 xml:space="preserve">Verordening op de heffing en </w:t>
      </w:r>
      <w:r w:rsidR="00B762AC">
        <w:rPr>
          <w:spacing w:val="-2"/>
        </w:rPr>
        <w:t xml:space="preserve">de </w:t>
      </w:r>
      <w:r>
        <w:rPr>
          <w:spacing w:val="-2"/>
        </w:rPr>
        <w:t>invordering van toeristenbelas</w:t>
      </w:r>
      <w:r>
        <w:rPr>
          <w:spacing w:val="-2"/>
        </w:rPr>
        <w:softHyphen/>
        <w:t>ting 20</w:t>
      </w:r>
      <w:r w:rsidR="00281F86">
        <w:rPr>
          <w:spacing w:val="-2"/>
        </w:rPr>
        <w:t>1</w:t>
      </w:r>
      <w:r w:rsidR="006B4E49">
        <w:rPr>
          <w:spacing w:val="-2"/>
        </w:rPr>
        <w:t>4</w:t>
      </w:r>
      <w:r>
        <w:rPr>
          <w:spacing w:val="-2"/>
        </w:rPr>
        <w:t>.</w:t>
      </w:r>
    </w:p>
    <w:p w:rsidR="00B67E06" w:rsidRDefault="00B67E06" w:rsidP="00B67E0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0" w:hanging="570"/>
        <w:rPr>
          <w:spacing w:val="-2"/>
        </w:rPr>
      </w:pPr>
      <w:r>
        <w:rPr>
          <w:spacing w:val="-2"/>
        </w:rPr>
        <w:t>("Verordening toeristenbelasting 20</w:t>
      </w:r>
      <w:r w:rsidR="00281F86">
        <w:rPr>
          <w:spacing w:val="-2"/>
        </w:rPr>
        <w:t>1</w:t>
      </w:r>
      <w:r w:rsidR="006B4E49">
        <w:rPr>
          <w:spacing w:val="-2"/>
        </w:rPr>
        <w:t>4</w:t>
      </w:r>
      <w:r>
        <w:rPr>
          <w:spacing w:val="-2"/>
        </w:rPr>
        <w:t>")</w:t>
      </w:r>
    </w:p>
    <w:p w:rsidR="00B67E06" w:rsidRDefault="00B67E06" w:rsidP="00B67E06"/>
    <w:p w:rsidR="005F60F2" w:rsidRDefault="005F60F2">
      <w:pPr>
        <w:tabs>
          <w:tab w:val="left" w:pos="-1440"/>
          <w:tab w:val="left" w:pos="-720"/>
          <w:tab w:val="left" w:pos="4365"/>
        </w:tabs>
        <w:spacing w:line="237" w:lineRule="exact"/>
        <w:jc w:val="both"/>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s>
        <w:spacing w:line="237" w:lineRule="exact"/>
        <w:jc w:val="both"/>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w:t>
      </w:r>
      <w:r>
        <w:rPr>
          <w:spacing w:val="-2"/>
        </w:rPr>
        <w:tab/>
      </w:r>
      <w:r>
        <w:rPr>
          <w:spacing w:val="-2"/>
        </w:rPr>
        <w:tab/>
      </w:r>
      <w:r>
        <w:rPr>
          <w:spacing w:val="-2"/>
          <w:u w:val="single"/>
        </w:rPr>
        <w:t>Begripsomschrijvingen</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6C1845">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w:t>
      </w:r>
      <w:r w:rsidR="005F60F2">
        <w:rPr>
          <w:spacing w:val="-2"/>
        </w:rPr>
        <w:t xml:space="preserve">eze verordening </w:t>
      </w:r>
      <w:r>
        <w:rPr>
          <w:spacing w:val="-2"/>
        </w:rPr>
        <w:t>verstaat onder verblijf: onder verblijf met of zonder overnachten wordt mede verstaan het kortstondig houden van verblijf tegen v</w:t>
      </w:r>
      <w:r w:rsidR="00E619E5">
        <w:rPr>
          <w:spacing w:val="-2"/>
        </w:rPr>
        <w:t>ergoeding in welke vorm dan ook</w:t>
      </w:r>
      <w:r>
        <w:rPr>
          <w:spacing w:val="-2"/>
        </w:rPr>
        <w: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2</w:t>
      </w:r>
      <w:r>
        <w:rPr>
          <w:spacing w:val="-2"/>
        </w:rPr>
        <w:tab/>
      </w:r>
      <w:r>
        <w:rPr>
          <w:spacing w:val="-2"/>
        </w:rPr>
        <w:tab/>
      </w:r>
      <w:r>
        <w:rPr>
          <w:spacing w:val="-2"/>
          <w:u w:val="single"/>
        </w:rPr>
        <w:t>Belastbaar feit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6C1845">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Onder de naam “toeristenbelasting” wordt een directe belasting geheven voor het houden van verblijf binnen de gemeente tegen een vergoeding in welke vorm dan ook door personen die niet als ingezetene zijn opgenomen in de gemeentelijke basisadministratie persoonsgegevens van de gemeente.</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3</w:t>
      </w:r>
      <w:r>
        <w:rPr>
          <w:spacing w:val="-2"/>
        </w:rPr>
        <w:tab/>
      </w:r>
      <w:r>
        <w:rPr>
          <w:spacing w:val="-2"/>
        </w:rPr>
        <w:tab/>
      </w:r>
      <w:r>
        <w:rPr>
          <w:spacing w:val="-2"/>
          <w:u w:val="single"/>
        </w:rPr>
        <w:t>Belastingplicht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p>
    <w:p w:rsidR="005F60F2" w:rsidRDefault="005F60F2">
      <w:pPr>
        <w:pStyle w:val="Plattetekst"/>
        <w:ind w:left="576" w:hanging="576"/>
        <w:rPr>
          <w:rFonts w:ascii="Arial" w:hAnsi="Arial"/>
          <w:sz w:val="20"/>
        </w:rPr>
      </w:pPr>
      <w:r>
        <w:rPr>
          <w:rFonts w:ascii="Arial" w:hAnsi="Arial"/>
          <w:sz w:val="20"/>
        </w:rPr>
        <w:t>1.</w:t>
      </w:r>
      <w:r>
        <w:rPr>
          <w:rFonts w:ascii="Arial" w:hAnsi="Arial"/>
          <w:sz w:val="20"/>
        </w:rPr>
        <w:tab/>
        <w:t>Belastingplichtig is degene die gelegenheid biedt tot ve</w:t>
      </w:r>
      <w:r w:rsidR="00841589">
        <w:rPr>
          <w:rFonts w:ascii="Arial" w:hAnsi="Arial"/>
          <w:sz w:val="20"/>
        </w:rPr>
        <w:t>rblijf als bedoeld in artikel 2</w:t>
      </w:r>
      <w:r>
        <w:rPr>
          <w:rFonts w:ascii="Arial" w:hAnsi="Arial"/>
          <w:sz w:val="20"/>
        </w:rPr>
        <w: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De belastingplichtige is bevoegd de belasting als zoda</w:t>
      </w:r>
      <w:r>
        <w:rPr>
          <w:spacing w:val="-2"/>
        </w:rPr>
        <w:softHyphen/>
        <w:t xml:space="preserve">nig te verhalen op degene, </w:t>
      </w:r>
      <w:r w:rsidR="00253028">
        <w:rPr>
          <w:spacing w:val="-2"/>
        </w:rPr>
        <w:t xml:space="preserve">die verblijf houdt als bedoeld in artikel </w:t>
      </w:r>
      <w:r w:rsidR="00404FB0">
        <w:rPr>
          <w:spacing w:val="-2"/>
        </w:rPr>
        <w:t>2</w:t>
      </w:r>
      <w:r>
        <w:rPr>
          <w:spacing w:val="-2"/>
        </w:rPr>
        <w: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3.</w:t>
      </w:r>
      <w:r>
        <w:rPr>
          <w:spacing w:val="-2"/>
        </w:rPr>
        <w:tab/>
      </w:r>
      <w:r w:rsidR="00253028">
        <w:rPr>
          <w:spacing w:val="-2"/>
        </w:rPr>
        <w:t>Als er geen persoon is aan te wijzen die gelegenheid biedt tot verblijf, is degene belastingplichtig die verblij</w:t>
      </w:r>
      <w:r w:rsidR="00404FB0">
        <w:rPr>
          <w:spacing w:val="-2"/>
        </w:rPr>
        <w:t>f houdt als bedoeld in artikel 2</w:t>
      </w:r>
      <w:r>
        <w:rPr>
          <w:spacing w:val="-2"/>
        </w:rPr>
        <w: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4</w:t>
      </w:r>
      <w:r>
        <w:rPr>
          <w:spacing w:val="-2"/>
        </w:rPr>
        <w:tab/>
      </w:r>
      <w:r>
        <w:rPr>
          <w:spacing w:val="-2"/>
        </w:rPr>
        <w:tab/>
      </w:r>
      <w:r>
        <w:rPr>
          <w:spacing w:val="-2"/>
          <w:u w:val="single"/>
        </w:rPr>
        <w:t>Vrijstellingen</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 belasting</w:t>
      </w:r>
      <w:r w:rsidR="00187B68">
        <w:rPr>
          <w:spacing w:val="-2"/>
        </w:rPr>
        <w:t xml:space="preserve"> wordt niet geheven voor</w:t>
      </w:r>
      <w:r>
        <w:rPr>
          <w:spacing w:val="-2"/>
        </w:rPr>
        <w:t xml:space="preserve"> het verblijf:</w:t>
      </w:r>
    </w:p>
    <w:p w:rsidR="005F60F2" w:rsidRDefault="001C2E48" w:rsidP="009D6965">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a.</w:t>
      </w:r>
      <w:r>
        <w:rPr>
          <w:spacing w:val="-2"/>
        </w:rPr>
        <w:tab/>
        <w:t>van</w:t>
      </w:r>
      <w:r w:rsidR="005F60F2">
        <w:rPr>
          <w:spacing w:val="-2"/>
        </w:rPr>
        <w:t xml:space="preserve"> degene, die verblijft</w:t>
      </w:r>
      <w:r>
        <w:rPr>
          <w:spacing w:val="-2"/>
        </w:rPr>
        <w:t xml:space="preserve"> in een </w:t>
      </w:r>
      <w:r w:rsidR="00B762AC">
        <w:rPr>
          <w:spacing w:val="-2"/>
        </w:rPr>
        <w:t xml:space="preserve">toegelaten </w:t>
      </w:r>
      <w:r>
        <w:rPr>
          <w:spacing w:val="-2"/>
        </w:rPr>
        <w:t xml:space="preserve">instelling </w:t>
      </w:r>
      <w:r w:rsidR="00F533A1">
        <w:rPr>
          <w:spacing w:val="-2"/>
        </w:rPr>
        <w:t xml:space="preserve">als </w:t>
      </w:r>
      <w:r>
        <w:rPr>
          <w:spacing w:val="-2"/>
        </w:rPr>
        <w:t>bedoeld in artikel 5, eerste lid, van de Wet Toelating Zorginstellingen</w:t>
      </w:r>
      <w:r w:rsidR="005F60F2">
        <w:rPr>
          <w:spacing w:val="-2"/>
        </w:rPr>
        <w: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b.</w:t>
      </w:r>
      <w:r>
        <w:rPr>
          <w:spacing w:val="-2"/>
        </w:rPr>
        <w:tab/>
        <w:t xml:space="preserve">van een vreemdeling als bedoeld in artikel 29, eerste lid, van de Vreemdelingenwet 2000, die rechtmatig in Nederland verblijft in de zin van artikel 8, letters c, d, f, g, h, van voornoemde wet, en voorzover deze persoon verblijf houdt </w:t>
      </w:r>
      <w:r w:rsidR="00F533A1">
        <w:rPr>
          <w:spacing w:val="-2"/>
        </w:rPr>
        <w:t>als bedoeld in artikel 1 van de Verordening, onder verantwoordelijkheid van het Centraal Orgaan opvang Asielzoekers</w:t>
      </w:r>
      <w:r>
        <w:rPr>
          <w:spacing w:val="-2"/>
        </w:rPr>
        <w: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sidRPr="0032409F">
        <w:rPr>
          <w:spacing w:val="-2"/>
          <w:u w:val="single"/>
        </w:rPr>
        <w:t>Artikel 5</w:t>
      </w:r>
      <w:r>
        <w:rPr>
          <w:spacing w:val="-2"/>
        </w:rPr>
        <w:tab/>
      </w:r>
      <w:r>
        <w:rPr>
          <w:spacing w:val="-2"/>
        </w:rPr>
        <w:tab/>
      </w:r>
      <w:r>
        <w:rPr>
          <w:spacing w:val="-2"/>
          <w:u w:val="single"/>
        </w:rPr>
        <w:t>Maatstaf van heffing</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pStyle w:val="Plattetekstinspringen"/>
        <w:rPr>
          <w:rFonts w:ascii="Arial" w:hAnsi="Arial"/>
          <w:sz w:val="20"/>
        </w:rPr>
      </w:pPr>
      <w:r>
        <w:rPr>
          <w:rFonts w:ascii="Arial" w:hAnsi="Arial"/>
          <w:sz w:val="20"/>
        </w:rPr>
        <w:t>1.</w:t>
      </w:r>
      <w:r>
        <w:rPr>
          <w:rFonts w:ascii="Arial" w:hAnsi="Arial"/>
          <w:sz w:val="20"/>
        </w:rPr>
        <w:tab/>
        <w:t>De belasting wordt berekend o</w:t>
      </w:r>
      <w:r w:rsidR="00187B68">
        <w:rPr>
          <w:rFonts w:ascii="Arial" w:hAnsi="Arial"/>
          <w:sz w:val="20"/>
        </w:rPr>
        <w:t>ver de vergoeding voor</w:t>
      </w:r>
      <w:r w:rsidR="009D6965">
        <w:rPr>
          <w:rFonts w:ascii="Arial" w:hAnsi="Arial"/>
          <w:sz w:val="20"/>
        </w:rPr>
        <w:t xml:space="preserve"> het verblijf </w:t>
      </w:r>
      <w:r>
        <w:rPr>
          <w:rFonts w:ascii="Arial" w:hAnsi="Arial"/>
          <w:sz w:val="20"/>
        </w:rPr>
        <w:t>in rekening wordt gebracht, de toeristenbelasting daaronder niet begrepen.</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Als vergoeding wordt aangemerkt het bedrag dat als verschuldigd wegens logies aan de heffing van omzetbelas</w:t>
      </w:r>
      <w:r>
        <w:rPr>
          <w:spacing w:val="-2"/>
        </w:rPr>
        <w:softHyphen/>
        <w:t>ting is onderworpen.</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ab/>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6</w:t>
      </w:r>
      <w:r>
        <w:rPr>
          <w:spacing w:val="-2"/>
        </w:rPr>
        <w:tab/>
      </w:r>
      <w:r>
        <w:rPr>
          <w:spacing w:val="-2"/>
        </w:rPr>
        <w:tab/>
      </w:r>
      <w:r>
        <w:rPr>
          <w:spacing w:val="-2"/>
          <w:u w:val="single"/>
        </w:rPr>
        <w:t>Belastingtarief</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pStyle w:val="Plattetekst"/>
        <w:rPr>
          <w:rFonts w:ascii="Arial" w:hAnsi="Arial"/>
          <w:sz w:val="20"/>
        </w:rPr>
      </w:pPr>
      <w:r>
        <w:rPr>
          <w:rFonts w:ascii="Arial" w:hAnsi="Arial"/>
          <w:sz w:val="20"/>
        </w:rPr>
        <w:t>Het tarief bedraagt zes procent</w:t>
      </w:r>
      <w:r w:rsidR="004D6BC2">
        <w:rPr>
          <w:rFonts w:ascii="Arial" w:hAnsi="Arial"/>
          <w:sz w:val="20"/>
        </w:rPr>
        <w:t xml:space="preserve"> van de heffingsmaatstaf</w:t>
      </w:r>
      <w:r>
        <w:rPr>
          <w:rFonts w:ascii="Arial" w:hAnsi="Arial"/>
          <w:sz w:val="20"/>
        </w:rPr>
        <w:t>.</w:t>
      </w:r>
      <w:r w:rsidR="00FC757F">
        <w:rPr>
          <w:rFonts w:ascii="Arial" w:hAnsi="Arial"/>
          <w:sz w:val="20"/>
        </w:rPr>
        <w:t xml:space="preserve"> </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7</w:t>
      </w:r>
      <w:r>
        <w:rPr>
          <w:spacing w:val="-2"/>
        </w:rPr>
        <w:tab/>
      </w:r>
      <w:r>
        <w:rPr>
          <w:spacing w:val="-2"/>
        </w:rPr>
        <w:tab/>
      </w:r>
      <w:r>
        <w:rPr>
          <w:spacing w:val="-2"/>
          <w:u w:val="single"/>
        </w:rPr>
        <w:t>Belastingjaar</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Het belastingjaar is gelijk aan het kalenderjaar.</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8</w:t>
      </w:r>
      <w:r>
        <w:rPr>
          <w:spacing w:val="-2"/>
        </w:rPr>
        <w:tab/>
      </w:r>
      <w:r>
        <w:rPr>
          <w:spacing w:val="-2"/>
        </w:rPr>
        <w:tab/>
      </w:r>
      <w:r>
        <w:rPr>
          <w:spacing w:val="-2"/>
          <w:u w:val="single"/>
        </w:rPr>
        <w:t>Wijze van heffing</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 belasting wordt bij wege van aanslag geheven.</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9</w:t>
      </w:r>
      <w:r>
        <w:rPr>
          <w:spacing w:val="-2"/>
        </w:rPr>
        <w:tab/>
      </w:r>
      <w:r>
        <w:rPr>
          <w:spacing w:val="-2"/>
        </w:rPr>
        <w:tab/>
      </w:r>
      <w:r>
        <w:rPr>
          <w:spacing w:val="-2"/>
          <w:u w:val="single"/>
        </w:rPr>
        <w:t>Aanslaggrens</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Belastingaanslagen van minder dan € 50,00 worden niet opge</w:t>
      </w:r>
      <w:r>
        <w:rPr>
          <w:spacing w:val="-2"/>
        </w:rPr>
        <w:softHyphen/>
        <w:t>legd.</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10</w:t>
      </w:r>
      <w:r>
        <w:rPr>
          <w:spacing w:val="-2"/>
        </w:rPr>
        <w:tab/>
      </w:r>
      <w:r>
        <w:rPr>
          <w:spacing w:val="-2"/>
        </w:rPr>
        <w:tab/>
      </w:r>
      <w:r>
        <w:rPr>
          <w:spacing w:val="-2"/>
          <w:u w:val="single"/>
        </w:rPr>
        <w:t>Termijnen van betaling</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pStyle w:val="Plattetekstinspringen"/>
        <w:numPr>
          <w:ilvl w:val="0"/>
          <w:numId w:val="5"/>
        </w:numPr>
        <w:rPr>
          <w:rFonts w:ascii="Arial" w:hAnsi="Arial"/>
          <w:sz w:val="20"/>
        </w:rPr>
      </w:pPr>
      <w:r>
        <w:rPr>
          <w:rFonts w:ascii="Arial" w:hAnsi="Arial"/>
          <w:sz w:val="20"/>
        </w:rPr>
        <w:t>Een belastingaanslag is invorderbaar twee maanden na de dagtekening van het aanslagbiljet.</w:t>
      </w:r>
    </w:p>
    <w:p w:rsidR="005F60F2" w:rsidRDefault="005F60F2">
      <w:pPr>
        <w:pStyle w:val="Plattetekstinspringen"/>
        <w:numPr>
          <w:ilvl w:val="0"/>
          <w:numId w:val="5"/>
        </w:numPr>
        <w:rPr>
          <w:rFonts w:ascii="Arial" w:hAnsi="Arial"/>
          <w:sz w:val="20"/>
        </w:rPr>
      </w:pPr>
      <w:r>
        <w:rPr>
          <w:rFonts w:ascii="Arial" w:hAnsi="Arial"/>
          <w:sz w:val="20"/>
        </w:rPr>
        <w:t xml:space="preserve">In afwijking van het eerste lid en in afwijking van artikel 9, eerste lid, van de Invorderingswet 1990 is een voorlopige aanslag welke is opgelegd voor de elfde maand van het belastingjaar, invorderbaar in zoveel gelijke termijnen als er na de maand die in de dagtekening van het aanslagbiljet is vermeld, nog maanden van het belastingjaar overblijven. De eerste termijn vervalt een maand na de dagtekening van het aanslagbiljet en elk van de volgende termijnen telkens een maand later. </w:t>
      </w:r>
    </w:p>
    <w:p w:rsidR="00CD1969" w:rsidRDefault="00CD1969">
      <w:pPr>
        <w:pStyle w:val="Plattetekstinspringen"/>
        <w:numPr>
          <w:ilvl w:val="0"/>
          <w:numId w:val="5"/>
        </w:numPr>
        <w:rPr>
          <w:rFonts w:ascii="Arial" w:hAnsi="Arial"/>
          <w:sz w:val="20"/>
        </w:rPr>
      </w:pPr>
      <w:r>
        <w:rPr>
          <w:rFonts w:ascii="Arial" w:hAnsi="Arial"/>
          <w:sz w:val="20"/>
        </w:rPr>
        <w:t xml:space="preserve">De Algemene termijnenwet is niet van toepassing op de </w:t>
      </w:r>
      <w:r w:rsidR="00B762AC">
        <w:rPr>
          <w:rFonts w:ascii="Arial" w:hAnsi="Arial"/>
          <w:sz w:val="20"/>
        </w:rPr>
        <w:t>in de voorgaande leden</w:t>
      </w:r>
      <w:r>
        <w:rPr>
          <w:rFonts w:ascii="Arial" w:hAnsi="Arial"/>
          <w:sz w:val="20"/>
        </w:rPr>
        <w:t xml:space="preserve"> gestelde termijnen.</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11</w:t>
      </w:r>
      <w:r>
        <w:rPr>
          <w:spacing w:val="-2"/>
        </w:rPr>
        <w:tab/>
      </w:r>
      <w:r>
        <w:rPr>
          <w:spacing w:val="-2"/>
        </w:rPr>
        <w:tab/>
      </w:r>
      <w:r>
        <w:rPr>
          <w:spacing w:val="-2"/>
          <w:u w:val="single"/>
        </w:rPr>
        <w:t>Nadere regels door het college van burge</w:t>
      </w:r>
      <w:r>
        <w:rPr>
          <w:spacing w:val="-2"/>
          <w:u w:val="single"/>
        </w:rPr>
        <w:softHyphen/>
        <w:t>meester en wethouders</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Het college van burgemeester en wethouders kan nadere regels geven met betrekking tot de heffing en de invordering van de toeristenbelasting.</w:t>
      </w:r>
    </w:p>
    <w:p w:rsidR="005F60F2" w:rsidRDefault="005F60F2">
      <w:pPr>
        <w:pStyle w:val="Koptekst"/>
        <w:tabs>
          <w:tab w:val="clear" w:pos="4536"/>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F533A1" w:rsidRDefault="00F533A1">
      <w:pPr>
        <w:spacing w:line="240" w:lineRule="auto"/>
        <w:rPr>
          <w:spacing w:val="-2"/>
        </w:rPr>
      </w:pPr>
      <w:r>
        <w:rPr>
          <w:spacing w:val="-2"/>
        </w:rPr>
        <w:br w:type="page"/>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12</w:t>
      </w:r>
      <w:r>
        <w:rPr>
          <w:spacing w:val="-2"/>
        </w:rPr>
        <w:tab/>
      </w:r>
      <w:r>
        <w:rPr>
          <w:spacing w:val="-2"/>
        </w:rPr>
        <w:tab/>
      </w:r>
      <w:r>
        <w:rPr>
          <w:spacing w:val="-2"/>
          <w:u w:val="single"/>
        </w:rPr>
        <w:t>Aanmeldingsplicht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 belastingplichtige als bedoeld in artikel 3, eerste lid, is gehouden, voordat hij voor de eerste maal na het in werking treden van deze verordening gelegenheid tot ver</w:t>
      </w:r>
      <w:r w:rsidR="009D6965">
        <w:rPr>
          <w:spacing w:val="-2"/>
        </w:rPr>
        <w:t>blijf</w:t>
      </w:r>
      <w:r>
        <w:rPr>
          <w:spacing w:val="-2"/>
        </w:rPr>
        <w:t xml:space="preserve"> verschaft, zulks schriftelijk te melden aan de </w:t>
      </w:r>
      <w:r w:rsidR="00825B7F">
        <w:rPr>
          <w:spacing w:val="-2"/>
        </w:rPr>
        <w:t>aangewezen inspecteur</w:t>
      </w:r>
      <w:r>
        <w:rPr>
          <w:spacing w:val="-2"/>
        </w:rPr>
        <w:t xml:space="preserve">, </w:t>
      </w:r>
      <w:r w:rsidR="00BE3C4D">
        <w:rPr>
          <w:spacing w:val="-2"/>
        </w:rPr>
        <w:t xml:space="preserve">zoals </w:t>
      </w:r>
      <w:r>
        <w:rPr>
          <w:spacing w:val="-2"/>
        </w:rPr>
        <w:t>bedoeld in artikel 23</w:t>
      </w:r>
      <w:r w:rsidR="00FD76C6">
        <w:rPr>
          <w:spacing w:val="-2"/>
        </w:rPr>
        <w:t>2, vi</w:t>
      </w:r>
      <w:r>
        <w:rPr>
          <w:spacing w:val="-2"/>
        </w:rPr>
        <w:t>e</w:t>
      </w:r>
      <w:r w:rsidR="00FD76C6">
        <w:rPr>
          <w:spacing w:val="-2"/>
        </w:rPr>
        <w:t>r</w:t>
      </w:r>
      <w:r>
        <w:rPr>
          <w:spacing w:val="-2"/>
        </w:rPr>
        <w:t xml:space="preserve">de lid, </w:t>
      </w:r>
      <w:r w:rsidR="00FD76C6">
        <w:rPr>
          <w:spacing w:val="-2"/>
        </w:rPr>
        <w:t>sub a</w:t>
      </w:r>
      <w:r>
        <w:rPr>
          <w:spacing w:val="-2"/>
        </w:rPr>
        <w:t>, van de Gemeentewet.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13</w:t>
      </w:r>
      <w:r>
        <w:rPr>
          <w:spacing w:val="-2"/>
        </w:rPr>
        <w:tab/>
      </w:r>
      <w:r>
        <w:rPr>
          <w:spacing w:val="-2"/>
        </w:rPr>
        <w:tab/>
      </w:r>
      <w:r>
        <w:rPr>
          <w:spacing w:val="-2"/>
          <w:u w:val="single"/>
        </w:rPr>
        <w:t>Inwerkingtreding en citeertitel</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F60F2" w:rsidRDefault="000016A1">
      <w:pPr>
        <w:pStyle w:val="Plattetekstinspringen"/>
        <w:rPr>
          <w:rFonts w:ascii="Arial" w:hAnsi="Arial"/>
          <w:sz w:val="20"/>
        </w:rPr>
      </w:pPr>
      <w:r>
        <w:rPr>
          <w:rFonts w:ascii="Arial" w:hAnsi="Arial"/>
          <w:sz w:val="20"/>
        </w:rPr>
        <w:t>1.</w:t>
      </w:r>
      <w:r>
        <w:rPr>
          <w:rFonts w:ascii="Arial" w:hAnsi="Arial"/>
          <w:sz w:val="20"/>
        </w:rPr>
        <w:tab/>
        <w:t xml:space="preserve">De Verordening </w:t>
      </w:r>
      <w:r w:rsidR="005F60F2">
        <w:rPr>
          <w:rFonts w:ascii="Arial" w:hAnsi="Arial"/>
          <w:sz w:val="20"/>
        </w:rPr>
        <w:t>toeristenbelasting 20</w:t>
      </w:r>
      <w:r w:rsidR="00030A6F">
        <w:rPr>
          <w:rFonts w:ascii="Arial" w:hAnsi="Arial"/>
          <w:sz w:val="20"/>
        </w:rPr>
        <w:t>1</w:t>
      </w:r>
      <w:r w:rsidR="006B4E49">
        <w:rPr>
          <w:rFonts w:ascii="Arial" w:hAnsi="Arial"/>
          <w:sz w:val="20"/>
        </w:rPr>
        <w:t>3</w:t>
      </w:r>
      <w:r w:rsidR="005F60F2">
        <w:rPr>
          <w:rFonts w:ascii="Arial" w:hAnsi="Arial"/>
          <w:sz w:val="20"/>
        </w:rPr>
        <w:t xml:space="preserve"> </w:t>
      </w:r>
      <w:r w:rsidR="00B67E06">
        <w:rPr>
          <w:rFonts w:ascii="Arial" w:hAnsi="Arial"/>
          <w:sz w:val="20"/>
        </w:rPr>
        <w:t xml:space="preserve">van </w:t>
      </w:r>
      <w:r w:rsidR="006B4E49">
        <w:rPr>
          <w:rFonts w:ascii="Arial" w:hAnsi="Arial"/>
          <w:sz w:val="20"/>
        </w:rPr>
        <w:t>8</w:t>
      </w:r>
      <w:r w:rsidR="00281F86">
        <w:rPr>
          <w:rFonts w:ascii="Arial" w:hAnsi="Arial"/>
          <w:sz w:val="20"/>
        </w:rPr>
        <w:t xml:space="preserve"> </w:t>
      </w:r>
      <w:r w:rsidR="00841589">
        <w:rPr>
          <w:rFonts w:ascii="Arial" w:hAnsi="Arial"/>
          <w:sz w:val="20"/>
        </w:rPr>
        <w:t>november 201</w:t>
      </w:r>
      <w:r w:rsidR="006B4E49">
        <w:rPr>
          <w:rFonts w:ascii="Arial" w:hAnsi="Arial"/>
          <w:sz w:val="20"/>
        </w:rPr>
        <w:t>2</w:t>
      </w:r>
      <w:r w:rsidR="00B67E06">
        <w:rPr>
          <w:rFonts w:ascii="Arial" w:hAnsi="Arial"/>
          <w:sz w:val="20"/>
        </w:rPr>
        <w:t xml:space="preserve"> </w:t>
      </w:r>
      <w:r w:rsidR="005F60F2">
        <w:rPr>
          <w:rFonts w:ascii="Arial" w:hAnsi="Arial"/>
          <w:sz w:val="20"/>
        </w:rPr>
        <w:t>wordt ingetrokken met ingang van de in het derde lid genoemde datum van ingang van de heffing, met dien verstande dat zij van toepassing blijft op de belastbare feiten die zich voor die datum hebben voorgedaan.</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0" w:hanging="570"/>
        <w:rPr>
          <w:spacing w:val="-2"/>
        </w:rPr>
      </w:pPr>
      <w:r>
        <w:rPr>
          <w:spacing w:val="-2"/>
        </w:rPr>
        <w:t>2.</w:t>
      </w:r>
      <w:r>
        <w:rPr>
          <w:spacing w:val="-2"/>
        </w:rPr>
        <w:tab/>
        <w:t>Deze verordening treedt in werking met ingang van de eerste dag na die van de bekendmaking</w:t>
      </w:r>
      <w:r w:rsidR="000B42E1">
        <w:rPr>
          <w:rFonts w:cs="Arial"/>
        </w:rPr>
        <w:t>, maar niet eerder dan 1 januari 201</w:t>
      </w:r>
      <w:r w:rsidR="006B4E49">
        <w:rPr>
          <w:rFonts w:cs="Arial"/>
        </w:rPr>
        <w:t>4</w:t>
      </w:r>
      <w:r>
        <w:rPr>
          <w:spacing w:val="-2"/>
        </w:rPr>
        <w: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3.</w:t>
      </w:r>
      <w:r>
        <w:rPr>
          <w:spacing w:val="-2"/>
        </w:rPr>
        <w:tab/>
        <w:t>De datum van ingang van de heffing is 1 januari 20</w:t>
      </w:r>
      <w:r w:rsidR="00281F86">
        <w:rPr>
          <w:spacing w:val="-2"/>
        </w:rPr>
        <w:t>1</w:t>
      </w:r>
      <w:r w:rsidR="006B4E49">
        <w:rPr>
          <w:spacing w:val="-2"/>
        </w:rPr>
        <w:t>4</w:t>
      </w:r>
      <w:r>
        <w:rPr>
          <w:spacing w:val="-2"/>
        </w:rPr>
        <w:t>.</w:t>
      </w:r>
    </w:p>
    <w:p w:rsidR="005F60F2" w:rsidRDefault="005F60F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0" w:hanging="570"/>
        <w:rPr>
          <w:spacing w:val="-2"/>
        </w:rPr>
      </w:pPr>
      <w:r>
        <w:rPr>
          <w:spacing w:val="-2"/>
        </w:rPr>
        <w:t>4.</w:t>
      </w:r>
      <w:r>
        <w:rPr>
          <w:spacing w:val="-2"/>
        </w:rPr>
        <w:tab/>
        <w:t xml:space="preserve">Deze verordening wordt aangehaald als: </w:t>
      </w:r>
      <w:r w:rsidR="00B67E06">
        <w:rPr>
          <w:spacing w:val="-2"/>
        </w:rPr>
        <w:t>"Ve</w:t>
      </w:r>
      <w:r w:rsidR="00841589">
        <w:rPr>
          <w:spacing w:val="-2"/>
        </w:rPr>
        <w:t xml:space="preserve">rordening </w:t>
      </w:r>
      <w:r>
        <w:rPr>
          <w:spacing w:val="-2"/>
        </w:rPr>
        <w:t>toeristenbelasting 20</w:t>
      </w:r>
      <w:r w:rsidR="00281F86">
        <w:rPr>
          <w:spacing w:val="-2"/>
        </w:rPr>
        <w:t>1</w:t>
      </w:r>
      <w:r w:rsidR="006B4E49">
        <w:rPr>
          <w:spacing w:val="-2"/>
        </w:rPr>
        <w:t>4</w:t>
      </w:r>
      <w:r w:rsidR="00B67E06">
        <w:rPr>
          <w:spacing w:val="-2"/>
        </w:rPr>
        <w:t>"</w:t>
      </w:r>
    </w:p>
    <w:p w:rsidR="005F60F2" w:rsidRDefault="005F60F2"/>
    <w:p w:rsidR="005F60F2" w:rsidRDefault="005F60F2"/>
    <w:p w:rsidR="005F60F2" w:rsidRDefault="005F60F2">
      <w:r>
        <w:t xml:space="preserve">Vastgesteld in de openbare </w:t>
      </w:r>
      <w:r w:rsidR="009D6965">
        <w:t>raads</w:t>
      </w:r>
      <w:r>
        <w:t xml:space="preserve">vergadering van </w:t>
      </w:r>
      <w:bookmarkStart w:id="6" w:name="datum2"/>
      <w:bookmarkEnd w:id="6"/>
      <w:r w:rsidR="006B4E49">
        <w:t>7</w:t>
      </w:r>
      <w:r w:rsidR="004D1D58">
        <w:t xml:space="preserve"> </w:t>
      </w:r>
      <w:r w:rsidR="002C1DA3">
        <w:t>nov</w:t>
      </w:r>
      <w:r w:rsidR="008B4DDA">
        <w:t>ember 20</w:t>
      </w:r>
      <w:r w:rsidR="00030A6F">
        <w:t>1</w:t>
      </w:r>
      <w:r w:rsidR="006B4E49">
        <w:t>3</w:t>
      </w:r>
      <w:r w:rsidR="00B67E06">
        <w:t>.</w:t>
      </w:r>
    </w:p>
    <w:p w:rsidR="005F60F2" w:rsidRDefault="005F60F2"/>
    <w:p w:rsidR="005F60F2" w:rsidRDefault="005F60F2">
      <w:pPr>
        <w:tabs>
          <w:tab w:val="left" w:pos="4678"/>
        </w:tabs>
      </w:pPr>
      <w:r>
        <w:t>De griffier,</w:t>
      </w:r>
      <w:r>
        <w:tab/>
        <w:t>De voorzitter,</w:t>
      </w:r>
    </w:p>
    <w:p w:rsidR="005F60F2" w:rsidRDefault="005F60F2">
      <w:pPr>
        <w:tabs>
          <w:tab w:val="left" w:pos="4678"/>
        </w:tabs>
      </w:pPr>
    </w:p>
    <w:p w:rsidR="005F60F2" w:rsidRDefault="005F60F2">
      <w:pPr>
        <w:tabs>
          <w:tab w:val="left" w:pos="4678"/>
        </w:tabs>
      </w:pPr>
    </w:p>
    <w:p w:rsidR="005F60F2" w:rsidRDefault="005F60F2">
      <w:pPr>
        <w:tabs>
          <w:tab w:val="left" w:pos="4678"/>
        </w:tabs>
      </w:pPr>
    </w:p>
    <w:p w:rsidR="008B4DDA" w:rsidRDefault="008B4DDA">
      <w:pPr>
        <w:tabs>
          <w:tab w:val="left" w:pos="4678"/>
        </w:tabs>
      </w:pPr>
      <w:bookmarkStart w:id="7" w:name="bwgriffier"/>
      <w:bookmarkEnd w:id="7"/>
      <w:r>
        <w:t>J. van der Rhee</w:t>
      </w:r>
      <w:r>
        <w:tab/>
      </w:r>
      <w:bookmarkStart w:id="8" w:name="bwburg"/>
      <w:bookmarkEnd w:id="8"/>
      <w:r>
        <w:t xml:space="preserve">drs. </w:t>
      </w:r>
      <w:proofErr w:type="spellStart"/>
      <w:r>
        <w:t>Th.L.N</w:t>
      </w:r>
      <w:proofErr w:type="spellEnd"/>
      <w:r>
        <w:t>. Weterings</w:t>
      </w:r>
    </w:p>
    <w:sectPr w:rsidR="008B4DDA" w:rsidSect="00FA791B">
      <w:type w:val="continuous"/>
      <w:pgSz w:w="11906" w:h="16838" w:code="9"/>
      <w:pgMar w:top="822" w:right="1134" w:bottom="851" w:left="2552" w:header="822"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45" w:rsidRDefault="006C1845">
      <w:r>
        <w:separator/>
      </w:r>
    </w:p>
  </w:endnote>
  <w:endnote w:type="continuationSeparator" w:id="0">
    <w:p w:rsidR="006C1845" w:rsidRDefault="006C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45" w:rsidRDefault="006C1845">
    <w:pPr>
      <w:pStyle w:val="Voettekst"/>
    </w:pPr>
  </w:p>
  <w:p w:rsidR="006C1845" w:rsidRDefault="006C1845">
    <w:pPr>
      <w:pStyle w:val="Voettekst"/>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315200" cy="1021715"/>
          <wp:effectExtent l="19050" t="0" r="0" b="0"/>
          <wp:wrapNone/>
          <wp:docPr id="1" name="Afbeelding 1"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a aanpassing Funcke"/>
                  <pic:cNvPicPr>
                    <a:picLocks noChangeAspect="1" noChangeArrowheads="1"/>
                  </pic:cNvPicPr>
                </pic:nvPicPr>
                <pic:blipFill>
                  <a:blip r:embed="rId1"/>
                  <a:srcRect/>
                  <a:stretch>
                    <a:fillRect/>
                  </a:stretch>
                </pic:blipFill>
                <pic:spPr bwMode="auto">
                  <a:xfrm>
                    <a:off x="0" y="0"/>
                    <a:ext cx="7315200" cy="1021715"/>
                  </a:xfrm>
                  <a:prstGeom prst="rect">
                    <a:avLst/>
                  </a:prstGeom>
                  <a:noFill/>
                  <a:ln w="9525">
                    <a:noFill/>
                    <a:miter lim="800000"/>
                    <a:headEnd/>
                    <a:tailEnd/>
                  </a:ln>
                </pic:spPr>
              </pic:pic>
            </a:graphicData>
          </a:graphic>
        </wp:anchor>
      </w:drawing>
    </w:r>
  </w:p>
  <w:p w:rsidR="006C1845" w:rsidRDefault="006C1845">
    <w:pPr>
      <w:pStyle w:val="Voettekst"/>
    </w:pPr>
  </w:p>
  <w:p w:rsidR="006C1845" w:rsidRDefault="006C1845">
    <w:pPr>
      <w:pStyle w:val="Voettekst"/>
    </w:pPr>
  </w:p>
  <w:p w:rsidR="006C1845" w:rsidRDefault="006C184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45" w:rsidRDefault="006C1845">
      <w:r>
        <w:separator/>
      </w:r>
    </w:p>
  </w:footnote>
  <w:footnote w:type="continuationSeparator" w:id="0">
    <w:p w:rsidR="006C1845" w:rsidRDefault="006C1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6C1845">
      <w:tc>
        <w:tcPr>
          <w:tcW w:w="1848" w:type="dxa"/>
        </w:tcPr>
        <w:p w:rsidR="006C1845" w:rsidRDefault="006C1845">
          <w:pPr>
            <w:spacing w:line="240" w:lineRule="exact"/>
            <w:jc w:val="right"/>
            <w:rPr>
              <w:sz w:val="14"/>
            </w:rPr>
          </w:pPr>
          <w:r>
            <w:rPr>
              <w:sz w:val="14"/>
            </w:rPr>
            <w:t>Voorstelnummer</w:t>
          </w:r>
        </w:p>
      </w:tc>
      <w:tc>
        <w:tcPr>
          <w:tcW w:w="7864" w:type="dxa"/>
        </w:tcPr>
        <w:p w:rsidR="006C1845" w:rsidRDefault="006B4E49" w:rsidP="004D1D58">
          <w:pPr>
            <w:spacing w:line="240" w:lineRule="exact"/>
          </w:pPr>
          <w:bookmarkStart w:id="2" w:name="nummer2"/>
          <w:bookmarkEnd w:id="2"/>
          <w:r>
            <w:t>2013</w:t>
          </w:r>
          <w:r w:rsidR="006C1845">
            <w:t>/…………</w:t>
          </w:r>
        </w:p>
      </w:tc>
    </w:tr>
    <w:tr w:rsidR="006C1845">
      <w:tc>
        <w:tcPr>
          <w:tcW w:w="1848" w:type="dxa"/>
        </w:tcPr>
        <w:p w:rsidR="006C1845" w:rsidRDefault="006C1845">
          <w:pPr>
            <w:spacing w:line="240" w:lineRule="exact"/>
            <w:jc w:val="right"/>
            <w:rPr>
              <w:sz w:val="14"/>
            </w:rPr>
          </w:pPr>
          <w:r>
            <w:rPr>
              <w:sz w:val="14"/>
            </w:rPr>
            <w:t>Volgvel</w:t>
          </w:r>
        </w:p>
      </w:tc>
      <w:tc>
        <w:tcPr>
          <w:tcW w:w="7864" w:type="dxa"/>
        </w:tcPr>
        <w:p w:rsidR="006C1845" w:rsidRDefault="00664965">
          <w:pPr>
            <w:spacing w:line="240" w:lineRule="exact"/>
          </w:pPr>
          <w:r>
            <w:fldChar w:fldCharType="begin"/>
          </w:r>
          <w:r>
            <w:instrText xml:space="preserve"> PAGE </w:instrText>
          </w:r>
          <w:r>
            <w:fldChar w:fldCharType="separate"/>
          </w:r>
          <w:r w:rsidR="00DC384D">
            <w:rPr>
              <w:noProof/>
            </w:rPr>
            <w:t>2</w:t>
          </w:r>
          <w:r>
            <w:rPr>
              <w:noProof/>
            </w:rPr>
            <w:fldChar w:fldCharType="end"/>
          </w:r>
        </w:p>
      </w:tc>
    </w:tr>
  </w:tbl>
  <w:p w:rsidR="006C1845" w:rsidRDefault="006C1845"/>
  <w:p w:rsidR="006C1845" w:rsidRDefault="006C18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672"/>
    <w:multiLevelType w:val="singleLevel"/>
    <w:tmpl w:val="350EDDB8"/>
    <w:lvl w:ilvl="0">
      <w:start w:val="4"/>
      <w:numFmt w:val="lowerLetter"/>
      <w:lvlText w:val="%1."/>
      <w:lvlJc w:val="left"/>
      <w:pPr>
        <w:tabs>
          <w:tab w:val="num" w:pos="570"/>
        </w:tabs>
        <w:ind w:left="570" w:hanging="570"/>
      </w:pPr>
      <w:rPr>
        <w:rFonts w:hint="default"/>
      </w:rPr>
    </w:lvl>
  </w:abstractNum>
  <w:abstractNum w:abstractNumId="1">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2">
    <w:nsid w:val="1683456C"/>
    <w:multiLevelType w:val="singleLevel"/>
    <w:tmpl w:val="E1003902"/>
    <w:lvl w:ilvl="0">
      <w:start w:val="1"/>
      <w:numFmt w:val="decimal"/>
      <w:lvlText w:val="%1."/>
      <w:lvlJc w:val="left"/>
      <w:pPr>
        <w:tabs>
          <w:tab w:val="num" w:pos="570"/>
        </w:tabs>
        <w:ind w:left="570" w:hanging="570"/>
      </w:pPr>
      <w:rPr>
        <w:rFonts w:hint="default"/>
      </w:rPr>
    </w:lvl>
  </w:abstractNum>
  <w:abstractNum w:abstractNumId="3">
    <w:nsid w:val="7B1A576F"/>
    <w:multiLevelType w:val="multilevel"/>
    <w:tmpl w:val="FC68ED18"/>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3"/>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7F"/>
    <w:rsid w:val="000016A1"/>
    <w:rsid w:val="00030A6F"/>
    <w:rsid w:val="000B42E1"/>
    <w:rsid w:val="000D1EEB"/>
    <w:rsid w:val="00124636"/>
    <w:rsid w:val="00187B68"/>
    <w:rsid w:val="001A625A"/>
    <w:rsid w:val="001A72FB"/>
    <w:rsid w:val="001C2E48"/>
    <w:rsid w:val="00217A1F"/>
    <w:rsid w:val="00253028"/>
    <w:rsid w:val="0027775C"/>
    <w:rsid w:val="00281F86"/>
    <w:rsid w:val="002C1DA3"/>
    <w:rsid w:val="002E3F8B"/>
    <w:rsid w:val="00316121"/>
    <w:rsid w:val="0032409F"/>
    <w:rsid w:val="00345DD4"/>
    <w:rsid w:val="00396DCB"/>
    <w:rsid w:val="003C688B"/>
    <w:rsid w:val="00404FB0"/>
    <w:rsid w:val="00450783"/>
    <w:rsid w:val="00456A4D"/>
    <w:rsid w:val="004674CB"/>
    <w:rsid w:val="00484E8B"/>
    <w:rsid w:val="004D1D58"/>
    <w:rsid w:val="004D6BC2"/>
    <w:rsid w:val="004F7FD3"/>
    <w:rsid w:val="005B19A1"/>
    <w:rsid w:val="005B5887"/>
    <w:rsid w:val="005F60F2"/>
    <w:rsid w:val="00622DF5"/>
    <w:rsid w:val="00664965"/>
    <w:rsid w:val="006B4E49"/>
    <w:rsid w:val="006C1845"/>
    <w:rsid w:val="006F4118"/>
    <w:rsid w:val="00763B62"/>
    <w:rsid w:val="0076731A"/>
    <w:rsid w:val="008024B2"/>
    <w:rsid w:val="00823006"/>
    <w:rsid w:val="00825B7F"/>
    <w:rsid w:val="00841589"/>
    <w:rsid w:val="008B4DDA"/>
    <w:rsid w:val="009D6965"/>
    <w:rsid w:val="00AF0023"/>
    <w:rsid w:val="00B13865"/>
    <w:rsid w:val="00B158D2"/>
    <w:rsid w:val="00B67E06"/>
    <w:rsid w:val="00B762AC"/>
    <w:rsid w:val="00BE3C4D"/>
    <w:rsid w:val="00BF7DE7"/>
    <w:rsid w:val="00C17BA0"/>
    <w:rsid w:val="00C93A17"/>
    <w:rsid w:val="00CD1969"/>
    <w:rsid w:val="00CD7CD5"/>
    <w:rsid w:val="00D16247"/>
    <w:rsid w:val="00D3732E"/>
    <w:rsid w:val="00D7163E"/>
    <w:rsid w:val="00D92A31"/>
    <w:rsid w:val="00DC384D"/>
    <w:rsid w:val="00DD118D"/>
    <w:rsid w:val="00E619E5"/>
    <w:rsid w:val="00E8449C"/>
    <w:rsid w:val="00EA498D"/>
    <w:rsid w:val="00EB4921"/>
    <w:rsid w:val="00ED571A"/>
    <w:rsid w:val="00F525B8"/>
    <w:rsid w:val="00F533A1"/>
    <w:rsid w:val="00FA791B"/>
    <w:rsid w:val="00FC757F"/>
    <w:rsid w:val="00FD76C6"/>
    <w:rsid w:val="00FE4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A791B"/>
    <w:pPr>
      <w:spacing w:line="280" w:lineRule="exact"/>
    </w:pPr>
    <w:rPr>
      <w:rFonts w:ascii="Arial" w:hAnsi="Arial"/>
    </w:rPr>
  </w:style>
  <w:style w:type="paragraph" w:styleId="Kop1">
    <w:name w:val="heading 1"/>
    <w:aliases w:val="Vet + inhoudsopg-niveau 1"/>
    <w:basedOn w:val="Standaard"/>
    <w:next w:val="Standaard"/>
    <w:qFormat/>
    <w:rsid w:val="00FA791B"/>
    <w:pPr>
      <w:keepNext/>
      <w:numPr>
        <w:numId w:val="2"/>
      </w:numPr>
      <w:spacing w:before="120"/>
      <w:outlineLvl w:val="0"/>
    </w:pPr>
    <w:rPr>
      <w:b/>
    </w:rPr>
  </w:style>
  <w:style w:type="paragraph" w:styleId="Kop2">
    <w:name w:val="heading 2"/>
    <w:aliases w:val="Vet + inhoudsopg-niveau 2"/>
    <w:basedOn w:val="Standaard"/>
    <w:next w:val="Standaard"/>
    <w:qFormat/>
    <w:rsid w:val="00FA791B"/>
    <w:pPr>
      <w:keepNext/>
      <w:numPr>
        <w:ilvl w:val="1"/>
        <w:numId w:val="2"/>
      </w:numPr>
      <w:spacing w:before="120"/>
      <w:outlineLvl w:val="1"/>
    </w:pPr>
    <w:rPr>
      <w:b/>
    </w:rPr>
  </w:style>
  <w:style w:type="paragraph" w:styleId="Kop3">
    <w:name w:val="heading 3"/>
    <w:aliases w:val="Vet + inhoudsopg-niveau 3"/>
    <w:basedOn w:val="Standaard"/>
    <w:next w:val="Standaard"/>
    <w:qFormat/>
    <w:rsid w:val="00FA791B"/>
    <w:pPr>
      <w:keepNext/>
      <w:numPr>
        <w:ilvl w:val="2"/>
        <w:numId w:val="2"/>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FA791B"/>
    <w:pPr>
      <w:tabs>
        <w:tab w:val="left" w:pos="425"/>
      </w:tabs>
      <w:ind w:left="425" w:hanging="425"/>
    </w:pPr>
  </w:style>
  <w:style w:type="paragraph" w:customStyle="1" w:styleId="2einspring">
    <w:name w:val="2e inspring"/>
    <w:basedOn w:val="Standaard"/>
    <w:next w:val="Standaard"/>
    <w:rsid w:val="00FA791B"/>
    <w:pPr>
      <w:ind w:left="737" w:hanging="312"/>
    </w:pPr>
  </w:style>
  <w:style w:type="paragraph" w:customStyle="1" w:styleId="Cursief">
    <w:name w:val="Cursief"/>
    <w:basedOn w:val="Standaard"/>
    <w:next w:val="Standaard"/>
    <w:rsid w:val="00FA791B"/>
    <w:rPr>
      <w:i/>
    </w:rPr>
  </w:style>
  <w:style w:type="paragraph" w:customStyle="1" w:styleId="Vet">
    <w:name w:val="Vet"/>
    <w:basedOn w:val="Standaard"/>
    <w:rsid w:val="00FA791B"/>
    <w:rPr>
      <w:b/>
    </w:rPr>
  </w:style>
  <w:style w:type="paragraph" w:styleId="Koptekst">
    <w:name w:val="header"/>
    <w:basedOn w:val="Standaard"/>
    <w:rsid w:val="00FA791B"/>
    <w:pPr>
      <w:tabs>
        <w:tab w:val="center" w:pos="4536"/>
        <w:tab w:val="right" w:pos="9072"/>
      </w:tabs>
    </w:pPr>
  </w:style>
  <w:style w:type="paragraph" w:styleId="Voettekst">
    <w:name w:val="footer"/>
    <w:basedOn w:val="Standaard"/>
    <w:rsid w:val="00FA791B"/>
    <w:pPr>
      <w:tabs>
        <w:tab w:val="center" w:pos="4536"/>
        <w:tab w:val="right" w:pos="9072"/>
      </w:tabs>
    </w:pPr>
  </w:style>
  <w:style w:type="paragraph" w:customStyle="1" w:styleId="Dienstkop">
    <w:name w:val="Dienstkop"/>
    <w:basedOn w:val="Standaard"/>
    <w:next w:val="Standaard"/>
    <w:rsid w:val="00FA791B"/>
    <w:rPr>
      <w:b/>
      <w:sz w:val="23"/>
    </w:rPr>
  </w:style>
  <w:style w:type="paragraph" w:styleId="Inhopg1">
    <w:name w:val="toc 1"/>
    <w:basedOn w:val="Standaard"/>
    <w:next w:val="Standaard"/>
    <w:autoRedefine/>
    <w:semiHidden/>
    <w:rsid w:val="00FA791B"/>
    <w:pPr>
      <w:spacing w:before="120" w:after="120"/>
    </w:pPr>
    <w:rPr>
      <w:b/>
      <w:smallCaps/>
    </w:rPr>
  </w:style>
  <w:style w:type="paragraph" w:styleId="Inhopg2">
    <w:name w:val="toc 2"/>
    <w:basedOn w:val="Standaard"/>
    <w:next w:val="Standaard"/>
    <w:autoRedefine/>
    <w:semiHidden/>
    <w:rsid w:val="00FA791B"/>
    <w:pPr>
      <w:ind w:left="221"/>
    </w:pPr>
    <w:rPr>
      <w:smallCaps/>
      <w:noProof/>
    </w:rPr>
  </w:style>
  <w:style w:type="paragraph" w:styleId="Inhopg3">
    <w:name w:val="toc 3"/>
    <w:basedOn w:val="Standaard"/>
    <w:next w:val="Standaard"/>
    <w:autoRedefine/>
    <w:semiHidden/>
    <w:rsid w:val="00FA791B"/>
    <w:pPr>
      <w:tabs>
        <w:tab w:val="left" w:pos="880"/>
        <w:tab w:val="right" w:leader="dot" w:pos="9062"/>
      </w:tabs>
      <w:ind w:left="221"/>
    </w:pPr>
    <w:rPr>
      <w:smallCaps/>
      <w:noProof/>
    </w:rPr>
  </w:style>
  <w:style w:type="paragraph" w:customStyle="1" w:styleId="Onderstrepen">
    <w:name w:val="Onderstrepen"/>
    <w:basedOn w:val="Standaard"/>
    <w:next w:val="Standaard"/>
    <w:rsid w:val="00FA791B"/>
    <w:rPr>
      <w:u w:val="single"/>
    </w:rPr>
  </w:style>
  <w:style w:type="paragraph" w:styleId="Plattetekst">
    <w:name w:val="Body Text"/>
    <w:basedOn w:val="Standaard"/>
    <w:rsid w:val="00FA791B"/>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pPr>
    <w:rPr>
      <w:rFonts w:ascii="Garamond Antiqua" w:hAnsi="Garamond Antiqua"/>
      <w:spacing w:val="-2"/>
      <w:sz w:val="21"/>
    </w:rPr>
  </w:style>
  <w:style w:type="paragraph" w:styleId="Plattetekstinspringen">
    <w:name w:val="Body Text Indent"/>
    <w:basedOn w:val="Standaard"/>
    <w:rsid w:val="00FA791B"/>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Ballontekst">
    <w:name w:val="Balloon Text"/>
    <w:basedOn w:val="Standaard"/>
    <w:semiHidden/>
    <w:rsid w:val="00767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A791B"/>
    <w:pPr>
      <w:spacing w:line="280" w:lineRule="exact"/>
    </w:pPr>
    <w:rPr>
      <w:rFonts w:ascii="Arial" w:hAnsi="Arial"/>
    </w:rPr>
  </w:style>
  <w:style w:type="paragraph" w:styleId="Kop1">
    <w:name w:val="heading 1"/>
    <w:aliases w:val="Vet + inhoudsopg-niveau 1"/>
    <w:basedOn w:val="Standaard"/>
    <w:next w:val="Standaard"/>
    <w:qFormat/>
    <w:rsid w:val="00FA791B"/>
    <w:pPr>
      <w:keepNext/>
      <w:numPr>
        <w:numId w:val="2"/>
      </w:numPr>
      <w:spacing w:before="120"/>
      <w:outlineLvl w:val="0"/>
    </w:pPr>
    <w:rPr>
      <w:b/>
    </w:rPr>
  </w:style>
  <w:style w:type="paragraph" w:styleId="Kop2">
    <w:name w:val="heading 2"/>
    <w:aliases w:val="Vet + inhoudsopg-niveau 2"/>
    <w:basedOn w:val="Standaard"/>
    <w:next w:val="Standaard"/>
    <w:qFormat/>
    <w:rsid w:val="00FA791B"/>
    <w:pPr>
      <w:keepNext/>
      <w:numPr>
        <w:ilvl w:val="1"/>
        <w:numId w:val="2"/>
      </w:numPr>
      <w:spacing w:before="120"/>
      <w:outlineLvl w:val="1"/>
    </w:pPr>
    <w:rPr>
      <w:b/>
    </w:rPr>
  </w:style>
  <w:style w:type="paragraph" w:styleId="Kop3">
    <w:name w:val="heading 3"/>
    <w:aliases w:val="Vet + inhoudsopg-niveau 3"/>
    <w:basedOn w:val="Standaard"/>
    <w:next w:val="Standaard"/>
    <w:qFormat/>
    <w:rsid w:val="00FA791B"/>
    <w:pPr>
      <w:keepNext/>
      <w:numPr>
        <w:ilvl w:val="2"/>
        <w:numId w:val="2"/>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FA791B"/>
    <w:pPr>
      <w:tabs>
        <w:tab w:val="left" w:pos="425"/>
      </w:tabs>
      <w:ind w:left="425" w:hanging="425"/>
    </w:pPr>
  </w:style>
  <w:style w:type="paragraph" w:customStyle="1" w:styleId="2einspring">
    <w:name w:val="2e inspring"/>
    <w:basedOn w:val="Standaard"/>
    <w:next w:val="Standaard"/>
    <w:rsid w:val="00FA791B"/>
    <w:pPr>
      <w:ind w:left="737" w:hanging="312"/>
    </w:pPr>
  </w:style>
  <w:style w:type="paragraph" w:customStyle="1" w:styleId="Cursief">
    <w:name w:val="Cursief"/>
    <w:basedOn w:val="Standaard"/>
    <w:next w:val="Standaard"/>
    <w:rsid w:val="00FA791B"/>
    <w:rPr>
      <w:i/>
    </w:rPr>
  </w:style>
  <w:style w:type="paragraph" w:customStyle="1" w:styleId="Vet">
    <w:name w:val="Vet"/>
    <w:basedOn w:val="Standaard"/>
    <w:rsid w:val="00FA791B"/>
    <w:rPr>
      <w:b/>
    </w:rPr>
  </w:style>
  <w:style w:type="paragraph" w:styleId="Koptekst">
    <w:name w:val="header"/>
    <w:basedOn w:val="Standaard"/>
    <w:rsid w:val="00FA791B"/>
    <w:pPr>
      <w:tabs>
        <w:tab w:val="center" w:pos="4536"/>
        <w:tab w:val="right" w:pos="9072"/>
      </w:tabs>
    </w:pPr>
  </w:style>
  <w:style w:type="paragraph" w:styleId="Voettekst">
    <w:name w:val="footer"/>
    <w:basedOn w:val="Standaard"/>
    <w:rsid w:val="00FA791B"/>
    <w:pPr>
      <w:tabs>
        <w:tab w:val="center" w:pos="4536"/>
        <w:tab w:val="right" w:pos="9072"/>
      </w:tabs>
    </w:pPr>
  </w:style>
  <w:style w:type="paragraph" w:customStyle="1" w:styleId="Dienstkop">
    <w:name w:val="Dienstkop"/>
    <w:basedOn w:val="Standaard"/>
    <w:next w:val="Standaard"/>
    <w:rsid w:val="00FA791B"/>
    <w:rPr>
      <w:b/>
      <w:sz w:val="23"/>
    </w:rPr>
  </w:style>
  <w:style w:type="paragraph" w:styleId="Inhopg1">
    <w:name w:val="toc 1"/>
    <w:basedOn w:val="Standaard"/>
    <w:next w:val="Standaard"/>
    <w:autoRedefine/>
    <w:semiHidden/>
    <w:rsid w:val="00FA791B"/>
    <w:pPr>
      <w:spacing w:before="120" w:after="120"/>
    </w:pPr>
    <w:rPr>
      <w:b/>
      <w:smallCaps/>
    </w:rPr>
  </w:style>
  <w:style w:type="paragraph" w:styleId="Inhopg2">
    <w:name w:val="toc 2"/>
    <w:basedOn w:val="Standaard"/>
    <w:next w:val="Standaard"/>
    <w:autoRedefine/>
    <w:semiHidden/>
    <w:rsid w:val="00FA791B"/>
    <w:pPr>
      <w:ind w:left="221"/>
    </w:pPr>
    <w:rPr>
      <w:smallCaps/>
      <w:noProof/>
    </w:rPr>
  </w:style>
  <w:style w:type="paragraph" w:styleId="Inhopg3">
    <w:name w:val="toc 3"/>
    <w:basedOn w:val="Standaard"/>
    <w:next w:val="Standaard"/>
    <w:autoRedefine/>
    <w:semiHidden/>
    <w:rsid w:val="00FA791B"/>
    <w:pPr>
      <w:tabs>
        <w:tab w:val="left" w:pos="880"/>
        <w:tab w:val="right" w:leader="dot" w:pos="9062"/>
      </w:tabs>
      <w:ind w:left="221"/>
    </w:pPr>
    <w:rPr>
      <w:smallCaps/>
      <w:noProof/>
    </w:rPr>
  </w:style>
  <w:style w:type="paragraph" w:customStyle="1" w:styleId="Onderstrepen">
    <w:name w:val="Onderstrepen"/>
    <w:basedOn w:val="Standaard"/>
    <w:next w:val="Standaard"/>
    <w:rsid w:val="00FA791B"/>
    <w:rPr>
      <w:u w:val="single"/>
    </w:rPr>
  </w:style>
  <w:style w:type="paragraph" w:styleId="Plattetekst">
    <w:name w:val="Body Text"/>
    <w:basedOn w:val="Standaard"/>
    <w:rsid w:val="00FA791B"/>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pPr>
    <w:rPr>
      <w:rFonts w:ascii="Garamond Antiqua" w:hAnsi="Garamond Antiqua"/>
      <w:spacing w:val="-2"/>
      <w:sz w:val="21"/>
    </w:rPr>
  </w:style>
  <w:style w:type="paragraph" w:styleId="Plattetekstinspringen">
    <w:name w:val="Body Text Indent"/>
    <w:basedOn w:val="Standaard"/>
    <w:rsid w:val="00FA791B"/>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Ballontekst">
    <w:name w:val="Balloon Text"/>
    <w:basedOn w:val="Standaard"/>
    <w:semiHidden/>
    <w:rsid w:val="00767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HUISSTIJL\SJABLONEN\HmRdbeslui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CA9D-D9D8-4E97-8DA8-20FC6DFD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HmRdbesluit</Template>
  <TotalTime>22</TotalTime>
  <Pages>3</Pages>
  <Words>712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 Marian</dc:creator>
  <cp:lastModifiedBy>Jak, Marian</cp:lastModifiedBy>
  <cp:revision>5</cp:revision>
  <cp:lastPrinted>2007-10-01T11:44:00Z</cp:lastPrinted>
  <dcterms:created xsi:type="dcterms:W3CDTF">2013-07-18T06:57:00Z</dcterms:created>
  <dcterms:modified xsi:type="dcterms:W3CDTF">2013-09-18T13:01:00Z</dcterms:modified>
</cp:coreProperties>
</file>